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DADA" w14:textId="77777777" w:rsidR="00863E55" w:rsidRPr="00F307C5" w:rsidRDefault="00863E55" w:rsidP="00863E55">
      <w:pPr>
        <w:jc w:val="center"/>
        <w:rPr>
          <w:b/>
          <w:sz w:val="32"/>
          <w:szCs w:val="32"/>
          <w:u w:val="single"/>
        </w:rPr>
      </w:pPr>
      <w:r w:rsidRPr="00F307C5">
        <w:rPr>
          <w:b/>
          <w:sz w:val="32"/>
          <w:szCs w:val="32"/>
          <w:u w:val="single"/>
        </w:rPr>
        <w:t>Secretary Report</w:t>
      </w:r>
    </w:p>
    <w:p w14:paraId="7D919E88" w14:textId="21A3F950" w:rsidR="00863E55" w:rsidRPr="00EA2B54" w:rsidRDefault="00863E55" w:rsidP="00863E55">
      <w:pPr>
        <w:rPr>
          <w:b/>
          <w:sz w:val="24"/>
          <w:szCs w:val="24"/>
          <w:u w:val="single"/>
        </w:rPr>
      </w:pPr>
      <w:r w:rsidRPr="00EA2B54">
        <w:rPr>
          <w:b/>
          <w:sz w:val="24"/>
          <w:szCs w:val="24"/>
          <w:u w:val="single"/>
        </w:rPr>
        <w:t>Registration Review</w:t>
      </w:r>
      <w:r w:rsidR="00A35162" w:rsidRPr="00EA2B54">
        <w:rPr>
          <w:b/>
          <w:sz w:val="24"/>
          <w:szCs w:val="24"/>
          <w:u w:val="single"/>
        </w:rPr>
        <w:t>:</w:t>
      </w:r>
    </w:p>
    <w:p w14:paraId="32F84458" w14:textId="5DE9157C" w:rsidR="000A2E8C" w:rsidRDefault="00F05096" w:rsidP="00DC3279">
      <w:pPr>
        <w:jc w:val="both"/>
        <w:rPr>
          <w:sz w:val="24"/>
          <w:szCs w:val="24"/>
        </w:rPr>
      </w:pPr>
      <w:r w:rsidRPr="00EA2B54">
        <w:rPr>
          <w:sz w:val="24"/>
          <w:szCs w:val="24"/>
        </w:rPr>
        <w:t xml:space="preserve">This year </w:t>
      </w:r>
      <w:r w:rsidR="00A35162" w:rsidRPr="00EA2B54">
        <w:rPr>
          <w:sz w:val="24"/>
          <w:szCs w:val="24"/>
        </w:rPr>
        <w:t xml:space="preserve">a GDPR compliant </w:t>
      </w:r>
      <w:r w:rsidRPr="00EA2B54">
        <w:rPr>
          <w:sz w:val="24"/>
          <w:szCs w:val="24"/>
        </w:rPr>
        <w:t xml:space="preserve">on-line </w:t>
      </w:r>
      <w:r w:rsidR="00A35162" w:rsidRPr="00EA2B54">
        <w:rPr>
          <w:sz w:val="24"/>
          <w:szCs w:val="24"/>
        </w:rPr>
        <w:t xml:space="preserve">‘Registration Tab’ </w:t>
      </w:r>
      <w:r w:rsidR="00404269">
        <w:rPr>
          <w:sz w:val="24"/>
          <w:szCs w:val="24"/>
        </w:rPr>
        <w:t xml:space="preserve">was introduced </w:t>
      </w:r>
      <w:r w:rsidR="00A35162" w:rsidRPr="00EA2B54">
        <w:rPr>
          <w:sz w:val="24"/>
          <w:szCs w:val="24"/>
        </w:rPr>
        <w:t>to</w:t>
      </w:r>
      <w:r w:rsidRPr="00EA2B54">
        <w:rPr>
          <w:sz w:val="24"/>
          <w:szCs w:val="24"/>
        </w:rPr>
        <w:t xml:space="preserve"> </w:t>
      </w:r>
      <w:r w:rsidR="00A35162" w:rsidRPr="00EA2B54">
        <w:rPr>
          <w:sz w:val="24"/>
          <w:szCs w:val="24"/>
        </w:rPr>
        <w:t>the newly designed Munster PPS website. All squads participating in Munster PPS competitions had to be registered by this user-friendly process. This season saw</w:t>
      </w:r>
      <w:r w:rsidR="00655248">
        <w:rPr>
          <w:sz w:val="24"/>
          <w:szCs w:val="24"/>
        </w:rPr>
        <w:t xml:space="preserve"> </w:t>
      </w:r>
      <w:r w:rsidR="00D96123">
        <w:rPr>
          <w:sz w:val="24"/>
          <w:szCs w:val="24"/>
        </w:rPr>
        <w:t>507 (90</w:t>
      </w:r>
      <w:r w:rsidR="00A35162" w:rsidRPr="00EA2B54">
        <w:rPr>
          <w:sz w:val="24"/>
          <w:szCs w:val="24"/>
        </w:rPr>
        <w:t>%</w:t>
      </w:r>
      <w:r w:rsidR="00D96123">
        <w:rPr>
          <w:sz w:val="24"/>
          <w:szCs w:val="24"/>
        </w:rPr>
        <w:t>)</w:t>
      </w:r>
      <w:r w:rsidR="00A35162" w:rsidRPr="00EA2B54">
        <w:rPr>
          <w:sz w:val="24"/>
          <w:szCs w:val="24"/>
        </w:rPr>
        <w:t xml:space="preserve"> of the </w:t>
      </w:r>
      <w:r w:rsidR="00D96123">
        <w:rPr>
          <w:sz w:val="24"/>
          <w:szCs w:val="24"/>
        </w:rPr>
        <w:t>564</w:t>
      </w:r>
      <w:r w:rsidR="00A35162" w:rsidRPr="00EA2B54">
        <w:rPr>
          <w:sz w:val="24"/>
          <w:szCs w:val="24"/>
        </w:rPr>
        <w:t xml:space="preserve"> school squads</w:t>
      </w:r>
      <w:r w:rsidR="00655248">
        <w:rPr>
          <w:sz w:val="24"/>
          <w:szCs w:val="24"/>
        </w:rPr>
        <w:t xml:space="preserve"> </w:t>
      </w:r>
      <w:r w:rsidR="00CE6FC8">
        <w:rPr>
          <w:sz w:val="24"/>
          <w:szCs w:val="24"/>
        </w:rPr>
        <w:t xml:space="preserve">competing across 30 competitions </w:t>
      </w:r>
      <w:r w:rsidR="00A35162" w:rsidRPr="00EA2B54">
        <w:rPr>
          <w:sz w:val="24"/>
          <w:szCs w:val="24"/>
        </w:rPr>
        <w:t>registered in full</w:t>
      </w:r>
      <w:r w:rsidR="00D96123">
        <w:rPr>
          <w:sz w:val="24"/>
          <w:szCs w:val="24"/>
        </w:rPr>
        <w:t xml:space="preserve"> and on-time. </w:t>
      </w:r>
      <w:r w:rsidR="008E6419">
        <w:rPr>
          <w:sz w:val="24"/>
          <w:szCs w:val="24"/>
        </w:rPr>
        <w:t xml:space="preserve">32 (5.6%) of squads were registered late while </w:t>
      </w:r>
      <w:r w:rsidR="00D96123">
        <w:rPr>
          <w:sz w:val="24"/>
          <w:szCs w:val="24"/>
        </w:rPr>
        <w:t>25 (4</w:t>
      </w:r>
      <w:r w:rsidR="006C694A">
        <w:rPr>
          <w:sz w:val="24"/>
          <w:szCs w:val="24"/>
        </w:rPr>
        <w:t>.4</w:t>
      </w:r>
      <w:r w:rsidR="006C694A" w:rsidRPr="00EA2B54">
        <w:rPr>
          <w:sz w:val="24"/>
          <w:szCs w:val="24"/>
        </w:rPr>
        <w:t>%</w:t>
      </w:r>
      <w:r w:rsidR="00D96123">
        <w:rPr>
          <w:sz w:val="24"/>
          <w:szCs w:val="24"/>
        </w:rPr>
        <w:t>)</w:t>
      </w:r>
      <w:r w:rsidR="00A35162" w:rsidRPr="00EA2B54">
        <w:rPr>
          <w:sz w:val="24"/>
          <w:szCs w:val="24"/>
        </w:rPr>
        <w:t xml:space="preserve"> </w:t>
      </w:r>
      <w:r w:rsidR="00D96123">
        <w:rPr>
          <w:sz w:val="24"/>
          <w:szCs w:val="24"/>
        </w:rPr>
        <w:t>squads were</w:t>
      </w:r>
      <w:r w:rsidR="008E6419">
        <w:rPr>
          <w:sz w:val="24"/>
          <w:szCs w:val="24"/>
        </w:rPr>
        <w:t xml:space="preserve"> </w:t>
      </w:r>
      <w:r w:rsidR="00D96123">
        <w:rPr>
          <w:sz w:val="24"/>
          <w:szCs w:val="24"/>
        </w:rPr>
        <w:t>not registered</w:t>
      </w:r>
      <w:r w:rsidR="00A35162" w:rsidRPr="00EA2B54">
        <w:rPr>
          <w:sz w:val="24"/>
          <w:szCs w:val="24"/>
        </w:rPr>
        <w:t xml:space="preserve"> </w:t>
      </w:r>
      <w:r w:rsidR="008E6419">
        <w:rPr>
          <w:sz w:val="24"/>
          <w:szCs w:val="24"/>
        </w:rPr>
        <w:t>at all.</w:t>
      </w:r>
    </w:p>
    <w:tbl>
      <w:tblPr>
        <w:tblStyle w:val="TableGrid"/>
        <w:tblW w:w="9782" w:type="dxa"/>
        <w:tblInd w:w="-176" w:type="dxa"/>
        <w:tblLook w:val="04A0" w:firstRow="1" w:lastRow="0" w:firstColumn="1" w:lastColumn="0" w:noHBand="0" w:noVBand="1"/>
      </w:tblPr>
      <w:tblGrid>
        <w:gridCol w:w="1702"/>
        <w:gridCol w:w="2170"/>
        <w:gridCol w:w="2224"/>
        <w:gridCol w:w="1843"/>
        <w:gridCol w:w="1843"/>
      </w:tblGrid>
      <w:tr w:rsidR="008E6419" w14:paraId="051BC8AE" w14:textId="77777777" w:rsidTr="008E6419">
        <w:tc>
          <w:tcPr>
            <w:tcW w:w="1702" w:type="dxa"/>
          </w:tcPr>
          <w:p w14:paraId="2052CF55" w14:textId="09F9E9EB" w:rsidR="008E6419" w:rsidRPr="008E6419" w:rsidRDefault="008E6419" w:rsidP="008E6419">
            <w:pPr>
              <w:jc w:val="center"/>
              <w:rPr>
                <w:b/>
                <w:bCs/>
                <w:sz w:val="24"/>
                <w:szCs w:val="24"/>
              </w:rPr>
            </w:pPr>
            <w:r w:rsidRPr="008E6419">
              <w:rPr>
                <w:b/>
                <w:bCs/>
                <w:sz w:val="24"/>
                <w:szCs w:val="24"/>
              </w:rPr>
              <w:t>Competition</w:t>
            </w:r>
          </w:p>
        </w:tc>
        <w:tc>
          <w:tcPr>
            <w:tcW w:w="2170" w:type="dxa"/>
          </w:tcPr>
          <w:p w14:paraId="23E8C2C0" w14:textId="4763B79C" w:rsidR="008E6419" w:rsidRPr="008E6419" w:rsidRDefault="008E6419" w:rsidP="008E6419">
            <w:pPr>
              <w:jc w:val="center"/>
              <w:rPr>
                <w:b/>
                <w:bCs/>
                <w:sz w:val="24"/>
                <w:szCs w:val="24"/>
              </w:rPr>
            </w:pPr>
            <w:r w:rsidRPr="008E6419">
              <w:rPr>
                <w:b/>
                <w:bCs/>
                <w:sz w:val="24"/>
                <w:szCs w:val="24"/>
              </w:rPr>
              <w:t>Total No. of Teams</w:t>
            </w:r>
          </w:p>
        </w:tc>
        <w:tc>
          <w:tcPr>
            <w:tcW w:w="2224" w:type="dxa"/>
          </w:tcPr>
          <w:p w14:paraId="3384158B" w14:textId="66CCF89F" w:rsidR="008E6419" w:rsidRPr="008E6419" w:rsidRDefault="008E6419" w:rsidP="008E6419">
            <w:pPr>
              <w:jc w:val="center"/>
              <w:rPr>
                <w:b/>
                <w:bCs/>
                <w:sz w:val="24"/>
                <w:szCs w:val="24"/>
              </w:rPr>
            </w:pPr>
            <w:r w:rsidRPr="008E6419">
              <w:rPr>
                <w:b/>
                <w:bCs/>
                <w:sz w:val="24"/>
                <w:szCs w:val="24"/>
              </w:rPr>
              <w:t>Registered on Time</w:t>
            </w:r>
          </w:p>
        </w:tc>
        <w:tc>
          <w:tcPr>
            <w:tcW w:w="1843" w:type="dxa"/>
          </w:tcPr>
          <w:p w14:paraId="6D3B4E82" w14:textId="4806F4CA" w:rsidR="008E6419" w:rsidRPr="008E6419" w:rsidRDefault="008E6419" w:rsidP="008E6419">
            <w:pPr>
              <w:jc w:val="center"/>
              <w:rPr>
                <w:b/>
                <w:bCs/>
                <w:sz w:val="24"/>
                <w:szCs w:val="24"/>
              </w:rPr>
            </w:pPr>
            <w:r w:rsidRPr="008E6419">
              <w:rPr>
                <w:b/>
                <w:bCs/>
                <w:sz w:val="24"/>
                <w:szCs w:val="24"/>
              </w:rPr>
              <w:t>Registered Late</w:t>
            </w:r>
          </w:p>
        </w:tc>
        <w:tc>
          <w:tcPr>
            <w:tcW w:w="1843" w:type="dxa"/>
          </w:tcPr>
          <w:p w14:paraId="173FC957" w14:textId="686D8F59" w:rsidR="008E6419" w:rsidRPr="008E6419" w:rsidRDefault="008E6419" w:rsidP="008E6419">
            <w:pPr>
              <w:jc w:val="center"/>
              <w:rPr>
                <w:b/>
                <w:bCs/>
                <w:sz w:val="24"/>
                <w:szCs w:val="24"/>
              </w:rPr>
            </w:pPr>
            <w:r w:rsidRPr="008E6419">
              <w:rPr>
                <w:b/>
                <w:bCs/>
                <w:sz w:val="24"/>
                <w:szCs w:val="24"/>
              </w:rPr>
              <w:t>Not Registered</w:t>
            </w:r>
          </w:p>
        </w:tc>
      </w:tr>
      <w:tr w:rsidR="008E6419" w14:paraId="194519E4" w14:textId="77777777" w:rsidTr="008E6419">
        <w:tc>
          <w:tcPr>
            <w:tcW w:w="1702" w:type="dxa"/>
          </w:tcPr>
          <w:p w14:paraId="15EE65EC" w14:textId="5EC2B14D" w:rsidR="008E6419" w:rsidRDefault="008E6419" w:rsidP="00DC3279">
            <w:pPr>
              <w:jc w:val="both"/>
              <w:rPr>
                <w:sz w:val="24"/>
                <w:szCs w:val="24"/>
              </w:rPr>
            </w:pPr>
            <w:r>
              <w:rPr>
                <w:sz w:val="24"/>
                <w:szCs w:val="24"/>
              </w:rPr>
              <w:t>U-15 Hurling</w:t>
            </w:r>
          </w:p>
        </w:tc>
        <w:tc>
          <w:tcPr>
            <w:tcW w:w="2170" w:type="dxa"/>
          </w:tcPr>
          <w:p w14:paraId="75C8D6BD" w14:textId="444A7795" w:rsidR="008E6419" w:rsidRPr="00CF3A36" w:rsidRDefault="00CF3A36" w:rsidP="00CF3A36">
            <w:pPr>
              <w:jc w:val="center"/>
              <w:rPr>
                <w:b/>
                <w:bCs/>
                <w:sz w:val="24"/>
                <w:szCs w:val="24"/>
              </w:rPr>
            </w:pPr>
            <w:r>
              <w:rPr>
                <w:b/>
                <w:bCs/>
                <w:sz w:val="24"/>
                <w:szCs w:val="24"/>
              </w:rPr>
              <w:t>82</w:t>
            </w:r>
          </w:p>
        </w:tc>
        <w:tc>
          <w:tcPr>
            <w:tcW w:w="2224" w:type="dxa"/>
          </w:tcPr>
          <w:p w14:paraId="34E2FFDB" w14:textId="61174EEE" w:rsidR="008E6419" w:rsidRPr="00CF3A36" w:rsidRDefault="00CF3A36" w:rsidP="00CF3A36">
            <w:pPr>
              <w:jc w:val="center"/>
              <w:rPr>
                <w:b/>
                <w:bCs/>
                <w:sz w:val="24"/>
                <w:szCs w:val="24"/>
              </w:rPr>
            </w:pPr>
            <w:r w:rsidRPr="00CF3A36">
              <w:rPr>
                <w:b/>
                <w:bCs/>
                <w:sz w:val="24"/>
                <w:szCs w:val="24"/>
              </w:rPr>
              <w:t>73</w:t>
            </w:r>
          </w:p>
        </w:tc>
        <w:tc>
          <w:tcPr>
            <w:tcW w:w="1843" w:type="dxa"/>
          </w:tcPr>
          <w:p w14:paraId="037E3D51" w14:textId="424BF890" w:rsidR="008E6419" w:rsidRPr="00CF3A36" w:rsidRDefault="00CF3A36" w:rsidP="00CF3A36">
            <w:pPr>
              <w:jc w:val="center"/>
              <w:rPr>
                <w:b/>
                <w:bCs/>
                <w:sz w:val="24"/>
                <w:szCs w:val="24"/>
              </w:rPr>
            </w:pPr>
            <w:r w:rsidRPr="00CF3A36">
              <w:rPr>
                <w:b/>
                <w:bCs/>
                <w:sz w:val="24"/>
                <w:szCs w:val="24"/>
              </w:rPr>
              <w:t>5</w:t>
            </w:r>
          </w:p>
        </w:tc>
        <w:tc>
          <w:tcPr>
            <w:tcW w:w="1843" w:type="dxa"/>
          </w:tcPr>
          <w:p w14:paraId="1D030E37" w14:textId="778B7F2E" w:rsidR="008E6419" w:rsidRPr="00CF3A36" w:rsidRDefault="00CF3A36" w:rsidP="00CF3A36">
            <w:pPr>
              <w:jc w:val="center"/>
              <w:rPr>
                <w:b/>
                <w:bCs/>
                <w:sz w:val="24"/>
                <w:szCs w:val="24"/>
              </w:rPr>
            </w:pPr>
            <w:r w:rsidRPr="00CF3A36">
              <w:rPr>
                <w:b/>
                <w:bCs/>
                <w:sz w:val="24"/>
                <w:szCs w:val="24"/>
              </w:rPr>
              <w:t>4</w:t>
            </w:r>
          </w:p>
        </w:tc>
      </w:tr>
      <w:tr w:rsidR="008E6419" w14:paraId="77E64C72" w14:textId="77777777" w:rsidTr="008E6419">
        <w:tc>
          <w:tcPr>
            <w:tcW w:w="1702" w:type="dxa"/>
          </w:tcPr>
          <w:p w14:paraId="0AFF055D" w14:textId="48FF4B8B" w:rsidR="008E6419" w:rsidRDefault="008E6419" w:rsidP="00DC3279">
            <w:pPr>
              <w:jc w:val="both"/>
              <w:rPr>
                <w:sz w:val="24"/>
                <w:szCs w:val="24"/>
              </w:rPr>
            </w:pPr>
            <w:r>
              <w:rPr>
                <w:sz w:val="24"/>
                <w:szCs w:val="24"/>
              </w:rPr>
              <w:t>Junior Hurling</w:t>
            </w:r>
          </w:p>
        </w:tc>
        <w:tc>
          <w:tcPr>
            <w:tcW w:w="2170" w:type="dxa"/>
          </w:tcPr>
          <w:p w14:paraId="747D89D6" w14:textId="0F16D97F" w:rsidR="008E6419" w:rsidRPr="00CF3A36" w:rsidRDefault="00CF3A36" w:rsidP="00CF3A36">
            <w:pPr>
              <w:jc w:val="center"/>
              <w:rPr>
                <w:b/>
                <w:bCs/>
                <w:sz w:val="24"/>
                <w:szCs w:val="24"/>
              </w:rPr>
            </w:pPr>
            <w:r>
              <w:rPr>
                <w:b/>
                <w:bCs/>
                <w:sz w:val="24"/>
                <w:szCs w:val="24"/>
              </w:rPr>
              <w:t>92</w:t>
            </w:r>
          </w:p>
        </w:tc>
        <w:tc>
          <w:tcPr>
            <w:tcW w:w="2224" w:type="dxa"/>
          </w:tcPr>
          <w:p w14:paraId="0F1DDAC5" w14:textId="387987F4" w:rsidR="008E6419" w:rsidRPr="00CF3A36" w:rsidRDefault="00CF3A36" w:rsidP="00CF3A36">
            <w:pPr>
              <w:jc w:val="center"/>
              <w:rPr>
                <w:b/>
                <w:bCs/>
                <w:sz w:val="24"/>
                <w:szCs w:val="24"/>
              </w:rPr>
            </w:pPr>
            <w:r w:rsidRPr="00CF3A36">
              <w:rPr>
                <w:b/>
                <w:bCs/>
                <w:sz w:val="24"/>
                <w:szCs w:val="24"/>
              </w:rPr>
              <w:t>85</w:t>
            </w:r>
          </w:p>
        </w:tc>
        <w:tc>
          <w:tcPr>
            <w:tcW w:w="1843" w:type="dxa"/>
          </w:tcPr>
          <w:p w14:paraId="075E6D25" w14:textId="29616F30" w:rsidR="008E6419" w:rsidRPr="00CF3A36" w:rsidRDefault="00CF3A36" w:rsidP="00CF3A36">
            <w:pPr>
              <w:jc w:val="center"/>
              <w:rPr>
                <w:b/>
                <w:bCs/>
                <w:sz w:val="24"/>
                <w:szCs w:val="24"/>
              </w:rPr>
            </w:pPr>
            <w:r w:rsidRPr="00CF3A36">
              <w:rPr>
                <w:b/>
                <w:bCs/>
                <w:sz w:val="24"/>
                <w:szCs w:val="24"/>
              </w:rPr>
              <w:t>3</w:t>
            </w:r>
          </w:p>
        </w:tc>
        <w:tc>
          <w:tcPr>
            <w:tcW w:w="1843" w:type="dxa"/>
          </w:tcPr>
          <w:p w14:paraId="4C8DD30C" w14:textId="19F34C39" w:rsidR="008E6419" w:rsidRPr="00CF3A36" w:rsidRDefault="00CF3A36" w:rsidP="00CF3A36">
            <w:pPr>
              <w:jc w:val="center"/>
              <w:rPr>
                <w:b/>
                <w:bCs/>
                <w:sz w:val="24"/>
                <w:szCs w:val="24"/>
              </w:rPr>
            </w:pPr>
            <w:r w:rsidRPr="00CF3A36">
              <w:rPr>
                <w:b/>
                <w:bCs/>
                <w:sz w:val="24"/>
                <w:szCs w:val="24"/>
              </w:rPr>
              <w:t>4</w:t>
            </w:r>
          </w:p>
        </w:tc>
      </w:tr>
      <w:tr w:rsidR="008E6419" w14:paraId="70BC60A0" w14:textId="77777777" w:rsidTr="008E6419">
        <w:tc>
          <w:tcPr>
            <w:tcW w:w="1702" w:type="dxa"/>
          </w:tcPr>
          <w:p w14:paraId="590FB07E" w14:textId="07DC8295" w:rsidR="008E6419" w:rsidRDefault="008E6419" w:rsidP="00DC3279">
            <w:pPr>
              <w:jc w:val="both"/>
              <w:rPr>
                <w:sz w:val="24"/>
                <w:szCs w:val="24"/>
              </w:rPr>
            </w:pPr>
            <w:r>
              <w:rPr>
                <w:sz w:val="24"/>
                <w:szCs w:val="24"/>
              </w:rPr>
              <w:t>Senior Hurling</w:t>
            </w:r>
          </w:p>
        </w:tc>
        <w:tc>
          <w:tcPr>
            <w:tcW w:w="2170" w:type="dxa"/>
          </w:tcPr>
          <w:p w14:paraId="49F2AE03" w14:textId="49CC261F" w:rsidR="008E6419" w:rsidRPr="00CF3A36" w:rsidRDefault="00CF3A36" w:rsidP="00CF3A36">
            <w:pPr>
              <w:jc w:val="center"/>
              <w:rPr>
                <w:b/>
                <w:bCs/>
                <w:sz w:val="24"/>
                <w:szCs w:val="24"/>
              </w:rPr>
            </w:pPr>
            <w:r>
              <w:rPr>
                <w:b/>
                <w:bCs/>
                <w:sz w:val="24"/>
                <w:szCs w:val="24"/>
              </w:rPr>
              <w:t>90</w:t>
            </w:r>
          </w:p>
        </w:tc>
        <w:tc>
          <w:tcPr>
            <w:tcW w:w="2224" w:type="dxa"/>
          </w:tcPr>
          <w:p w14:paraId="7E0A7391" w14:textId="3811E60F" w:rsidR="008E6419" w:rsidRPr="00CF3A36" w:rsidRDefault="00CF3A36" w:rsidP="00CF3A36">
            <w:pPr>
              <w:jc w:val="center"/>
              <w:rPr>
                <w:b/>
                <w:bCs/>
                <w:sz w:val="24"/>
                <w:szCs w:val="24"/>
              </w:rPr>
            </w:pPr>
            <w:r w:rsidRPr="00CF3A36">
              <w:rPr>
                <w:b/>
                <w:bCs/>
                <w:sz w:val="24"/>
                <w:szCs w:val="24"/>
              </w:rPr>
              <w:t>78</w:t>
            </w:r>
          </w:p>
        </w:tc>
        <w:tc>
          <w:tcPr>
            <w:tcW w:w="1843" w:type="dxa"/>
          </w:tcPr>
          <w:p w14:paraId="720070A4" w14:textId="0525680C" w:rsidR="008E6419" w:rsidRPr="00CF3A36" w:rsidRDefault="00CF3A36" w:rsidP="00CF3A36">
            <w:pPr>
              <w:jc w:val="center"/>
              <w:rPr>
                <w:b/>
                <w:bCs/>
                <w:sz w:val="24"/>
                <w:szCs w:val="24"/>
              </w:rPr>
            </w:pPr>
            <w:r w:rsidRPr="00CF3A36">
              <w:rPr>
                <w:b/>
                <w:bCs/>
                <w:sz w:val="24"/>
                <w:szCs w:val="24"/>
              </w:rPr>
              <w:t>10</w:t>
            </w:r>
          </w:p>
        </w:tc>
        <w:tc>
          <w:tcPr>
            <w:tcW w:w="1843" w:type="dxa"/>
          </w:tcPr>
          <w:p w14:paraId="15EE443C" w14:textId="07155840" w:rsidR="008E6419" w:rsidRPr="00CF3A36" w:rsidRDefault="00CF3A36" w:rsidP="00CF3A36">
            <w:pPr>
              <w:jc w:val="center"/>
              <w:rPr>
                <w:b/>
                <w:bCs/>
                <w:sz w:val="24"/>
                <w:szCs w:val="24"/>
              </w:rPr>
            </w:pPr>
            <w:r w:rsidRPr="00CF3A36">
              <w:rPr>
                <w:b/>
                <w:bCs/>
                <w:sz w:val="24"/>
                <w:szCs w:val="24"/>
              </w:rPr>
              <w:t>2</w:t>
            </w:r>
          </w:p>
        </w:tc>
      </w:tr>
      <w:tr w:rsidR="008E6419" w:rsidRPr="008E6419" w14:paraId="56D94281" w14:textId="77777777" w:rsidTr="008E6419">
        <w:trPr>
          <w:trHeight w:val="58"/>
        </w:trPr>
        <w:tc>
          <w:tcPr>
            <w:tcW w:w="1702" w:type="dxa"/>
            <w:shd w:val="clear" w:color="auto" w:fill="BFBFBF" w:themeFill="background1" w:themeFillShade="BF"/>
          </w:tcPr>
          <w:p w14:paraId="05D3C820" w14:textId="77777777" w:rsidR="008E6419" w:rsidRPr="008E6419" w:rsidRDefault="008E6419" w:rsidP="00DC3279">
            <w:pPr>
              <w:jc w:val="both"/>
              <w:rPr>
                <w:sz w:val="10"/>
                <w:szCs w:val="10"/>
              </w:rPr>
            </w:pPr>
          </w:p>
        </w:tc>
        <w:tc>
          <w:tcPr>
            <w:tcW w:w="2170" w:type="dxa"/>
            <w:shd w:val="clear" w:color="auto" w:fill="BFBFBF" w:themeFill="background1" w:themeFillShade="BF"/>
          </w:tcPr>
          <w:p w14:paraId="28B1199E" w14:textId="77777777" w:rsidR="008E6419" w:rsidRPr="00CF3A36" w:rsidRDefault="008E6419" w:rsidP="00CF3A36">
            <w:pPr>
              <w:jc w:val="center"/>
              <w:rPr>
                <w:b/>
                <w:bCs/>
                <w:sz w:val="10"/>
                <w:szCs w:val="10"/>
              </w:rPr>
            </w:pPr>
          </w:p>
        </w:tc>
        <w:tc>
          <w:tcPr>
            <w:tcW w:w="2224" w:type="dxa"/>
            <w:shd w:val="clear" w:color="auto" w:fill="BFBFBF" w:themeFill="background1" w:themeFillShade="BF"/>
          </w:tcPr>
          <w:p w14:paraId="2D307966" w14:textId="77777777" w:rsidR="008E6419" w:rsidRPr="00CF3A36" w:rsidRDefault="008E6419" w:rsidP="00CF3A36">
            <w:pPr>
              <w:jc w:val="center"/>
              <w:rPr>
                <w:b/>
                <w:bCs/>
                <w:sz w:val="10"/>
                <w:szCs w:val="10"/>
              </w:rPr>
            </w:pPr>
          </w:p>
        </w:tc>
        <w:tc>
          <w:tcPr>
            <w:tcW w:w="1843" w:type="dxa"/>
            <w:shd w:val="clear" w:color="auto" w:fill="BFBFBF" w:themeFill="background1" w:themeFillShade="BF"/>
          </w:tcPr>
          <w:p w14:paraId="37ADFDF8" w14:textId="77777777" w:rsidR="008E6419" w:rsidRPr="00CF3A36" w:rsidRDefault="008E6419" w:rsidP="00CF3A36">
            <w:pPr>
              <w:jc w:val="center"/>
              <w:rPr>
                <w:b/>
                <w:bCs/>
                <w:sz w:val="10"/>
                <w:szCs w:val="10"/>
              </w:rPr>
            </w:pPr>
          </w:p>
        </w:tc>
        <w:tc>
          <w:tcPr>
            <w:tcW w:w="1843" w:type="dxa"/>
            <w:shd w:val="clear" w:color="auto" w:fill="BFBFBF" w:themeFill="background1" w:themeFillShade="BF"/>
          </w:tcPr>
          <w:p w14:paraId="28F4EA9D" w14:textId="77777777" w:rsidR="008E6419" w:rsidRPr="00CF3A36" w:rsidRDefault="008E6419" w:rsidP="00CF3A36">
            <w:pPr>
              <w:jc w:val="center"/>
              <w:rPr>
                <w:b/>
                <w:bCs/>
                <w:sz w:val="10"/>
                <w:szCs w:val="10"/>
              </w:rPr>
            </w:pPr>
          </w:p>
        </w:tc>
      </w:tr>
      <w:tr w:rsidR="008E6419" w14:paraId="72BF6D64" w14:textId="77777777" w:rsidTr="008E6419">
        <w:tc>
          <w:tcPr>
            <w:tcW w:w="1702" w:type="dxa"/>
          </w:tcPr>
          <w:p w14:paraId="67D934EA" w14:textId="5B198434" w:rsidR="008E6419" w:rsidRDefault="008E6419" w:rsidP="008E6419">
            <w:pPr>
              <w:jc w:val="both"/>
              <w:rPr>
                <w:sz w:val="24"/>
                <w:szCs w:val="24"/>
              </w:rPr>
            </w:pPr>
            <w:r>
              <w:rPr>
                <w:sz w:val="24"/>
                <w:szCs w:val="24"/>
              </w:rPr>
              <w:t>U-15 Football</w:t>
            </w:r>
          </w:p>
        </w:tc>
        <w:tc>
          <w:tcPr>
            <w:tcW w:w="2170" w:type="dxa"/>
          </w:tcPr>
          <w:p w14:paraId="12CFDDFC" w14:textId="0BB7BA77" w:rsidR="008E6419" w:rsidRPr="00CF3A36" w:rsidRDefault="00CF3A36" w:rsidP="00CF3A36">
            <w:pPr>
              <w:jc w:val="center"/>
              <w:rPr>
                <w:b/>
                <w:bCs/>
                <w:sz w:val="24"/>
                <w:szCs w:val="24"/>
              </w:rPr>
            </w:pPr>
            <w:r>
              <w:rPr>
                <w:b/>
                <w:bCs/>
                <w:sz w:val="24"/>
                <w:szCs w:val="24"/>
              </w:rPr>
              <w:t>99</w:t>
            </w:r>
          </w:p>
        </w:tc>
        <w:tc>
          <w:tcPr>
            <w:tcW w:w="2224" w:type="dxa"/>
          </w:tcPr>
          <w:p w14:paraId="4B83D261" w14:textId="7EF034BC" w:rsidR="008E6419" w:rsidRPr="00CF3A36" w:rsidRDefault="00CF3A36" w:rsidP="00CF3A36">
            <w:pPr>
              <w:jc w:val="center"/>
              <w:rPr>
                <w:b/>
                <w:bCs/>
                <w:sz w:val="24"/>
                <w:szCs w:val="24"/>
              </w:rPr>
            </w:pPr>
            <w:r w:rsidRPr="00CF3A36">
              <w:rPr>
                <w:b/>
                <w:bCs/>
                <w:sz w:val="24"/>
                <w:szCs w:val="24"/>
              </w:rPr>
              <w:t>92</w:t>
            </w:r>
          </w:p>
        </w:tc>
        <w:tc>
          <w:tcPr>
            <w:tcW w:w="1843" w:type="dxa"/>
          </w:tcPr>
          <w:p w14:paraId="1B2AB82B" w14:textId="60240F60" w:rsidR="008E6419" w:rsidRPr="00CF3A36" w:rsidRDefault="00CF3A36" w:rsidP="00CF3A36">
            <w:pPr>
              <w:jc w:val="center"/>
              <w:rPr>
                <w:b/>
                <w:bCs/>
                <w:sz w:val="24"/>
                <w:szCs w:val="24"/>
              </w:rPr>
            </w:pPr>
            <w:r w:rsidRPr="00CF3A36">
              <w:rPr>
                <w:b/>
                <w:bCs/>
                <w:sz w:val="24"/>
                <w:szCs w:val="24"/>
              </w:rPr>
              <w:t>2</w:t>
            </w:r>
          </w:p>
        </w:tc>
        <w:tc>
          <w:tcPr>
            <w:tcW w:w="1843" w:type="dxa"/>
          </w:tcPr>
          <w:p w14:paraId="50E816CC" w14:textId="626EB21C" w:rsidR="008E6419" w:rsidRPr="00CF3A36" w:rsidRDefault="00CF3A36" w:rsidP="00CF3A36">
            <w:pPr>
              <w:jc w:val="center"/>
              <w:rPr>
                <w:b/>
                <w:bCs/>
                <w:sz w:val="24"/>
                <w:szCs w:val="24"/>
              </w:rPr>
            </w:pPr>
            <w:r w:rsidRPr="00CF3A36">
              <w:rPr>
                <w:b/>
                <w:bCs/>
                <w:sz w:val="24"/>
                <w:szCs w:val="24"/>
              </w:rPr>
              <w:t>5</w:t>
            </w:r>
          </w:p>
        </w:tc>
      </w:tr>
      <w:tr w:rsidR="008E6419" w14:paraId="339637F5" w14:textId="77777777" w:rsidTr="008E6419">
        <w:tc>
          <w:tcPr>
            <w:tcW w:w="1702" w:type="dxa"/>
          </w:tcPr>
          <w:p w14:paraId="34D49B00" w14:textId="2CCEB036" w:rsidR="008E6419" w:rsidRDefault="008E6419" w:rsidP="008E6419">
            <w:pPr>
              <w:jc w:val="both"/>
              <w:rPr>
                <w:sz w:val="24"/>
                <w:szCs w:val="24"/>
              </w:rPr>
            </w:pPr>
            <w:r>
              <w:rPr>
                <w:sz w:val="24"/>
                <w:szCs w:val="24"/>
              </w:rPr>
              <w:t>Junior Football</w:t>
            </w:r>
          </w:p>
        </w:tc>
        <w:tc>
          <w:tcPr>
            <w:tcW w:w="2170" w:type="dxa"/>
          </w:tcPr>
          <w:p w14:paraId="5B4B2AA3" w14:textId="23A46968" w:rsidR="008E6419" w:rsidRPr="00CF3A36" w:rsidRDefault="00CF3A36" w:rsidP="00CF3A36">
            <w:pPr>
              <w:jc w:val="center"/>
              <w:rPr>
                <w:b/>
                <w:bCs/>
                <w:sz w:val="24"/>
                <w:szCs w:val="24"/>
              </w:rPr>
            </w:pPr>
            <w:r>
              <w:rPr>
                <w:b/>
                <w:bCs/>
                <w:sz w:val="24"/>
                <w:szCs w:val="24"/>
              </w:rPr>
              <w:t>100</w:t>
            </w:r>
          </w:p>
        </w:tc>
        <w:tc>
          <w:tcPr>
            <w:tcW w:w="2224" w:type="dxa"/>
          </w:tcPr>
          <w:p w14:paraId="6DAF8EAC" w14:textId="4BCCDB0F" w:rsidR="008E6419" w:rsidRPr="00CF3A36" w:rsidRDefault="00CF3A36" w:rsidP="00CF3A36">
            <w:pPr>
              <w:jc w:val="center"/>
              <w:rPr>
                <w:b/>
                <w:bCs/>
                <w:sz w:val="24"/>
                <w:szCs w:val="24"/>
              </w:rPr>
            </w:pPr>
            <w:r w:rsidRPr="00CF3A36">
              <w:rPr>
                <w:b/>
                <w:bCs/>
                <w:sz w:val="24"/>
                <w:szCs w:val="24"/>
              </w:rPr>
              <w:t>94</w:t>
            </w:r>
          </w:p>
        </w:tc>
        <w:tc>
          <w:tcPr>
            <w:tcW w:w="1843" w:type="dxa"/>
          </w:tcPr>
          <w:p w14:paraId="03014610" w14:textId="0CFCA8AB" w:rsidR="008E6419" w:rsidRPr="00CF3A36" w:rsidRDefault="00CF3A36" w:rsidP="00CF3A36">
            <w:pPr>
              <w:jc w:val="center"/>
              <w:rPr>
                <w:b/>
                <w:bCs/>
                <w:sz w:val="24"/>
                <w:szCs w:val="24"/>
              </w:rPr>
            </w:pPr>
            <w:r w:rsidRPr="00CF3A36">
              <w:rPr>
                <w:b/>
                <w:bCs/>
                <w:sz w:val="24"/>
                <w:szCs w:val="24"/>
              </w:rPr>
              <w:t>2</w:t>
            </w:r>
          </w:p>
        </w:tc>
        <w:tc>
          <w:tcPr>
            <w:tcW w:w="1843" w:type="dxa"/>
          </w:tcPr>
          <w:p w14:paraId="62E984BD" w14:textId="53DF4FE8" w:rsidR="008E6419" w:rsidRPr="00CF3A36" w:rsidRDefault="00CF3A36" w:rsidP="00CF3A36">
            <w:pPr>
              <w:jc w:val="center"/>
              <w:rPr>
                <w:b/>
                <w:bCs/>
                <w:sz w:val="24"/>
                <w:szCs w:val="24"/>
              </w:rPr>
            </w:pPr>
            <w:r w:rsidRPr="00CF3A36">
              <w:rPr>
                <w:b/>
                <w:bCs/>
                <w:sz w:val="24"/>
                <w:szCs w:val="24"/>
              </w:rPr>
              <w:t>4</w:t>
            </w:r>
          </w:p>
        </w:tc>
      </w:tr>
      <w:tr w:rsidR="008E6419" w14:paraId="6165615E" w14:textId="77777777" w:rsidTr="008E6419">
        <w:tc>
          <w:tcPr>
            <w:tcW w:w="1702" w:type="dxa"/>
          </w:tcPr>
          <w:p w14:paraId="24ED6EB3" w14:textId="6BD80C1D" w:rsidR="008E6419" w:rsidRDefault="008E6419" w:rsidP="008E6419">
            <w:pPr>
              <w:jc w:val="both"/>
              <w:rPr>
                <w:sz w:val="24"/>
                <w:szCs w:val="24"/>
              </w:rPr>
            </w:pPr>
            <w:r>
              <w:rPr>
                <w:sz w:val="24"/>
                <w:szCs w:val="24"/>
              </w:rPr>
              <w:t>Senior Football</w:t>
            </w:r>
          </w:p>
        </w:tc>
        <w:tc>
          <w:tcPr>
            <w:tcW w:w="2170" w:type="dxa"/>
          </w:tcPr>
          <w:p w14:paraId="43BC8173" w14:textId="1A267CC5" w:rsidR="008E6419" w:rsidRPr="00CF3A36" w:rsidRDefault="00CF3A36" w:rsidP="00CF3A36">
            <w:pPr>
              <w:jc w:val="center"/>
              <w:rPr>
                <w:b/>
                <w:bCs/>
                <w:sz w:val="24"/>
                <w:szCs w:val="24"/>
              </w:rPr>
            </w:pPr>
            <w:r>
              <w:rPr>
                <w:b/>
                <w:bCs/>
                <w:sz w:val="24"/>
                <w:szCs w:val="24"/>
              </w:rPr>
              <w:t>101</w:t>
            </w:r>
          </w:p>
        </w:tc>
        <w:tc>
          <w:tcPr>
            <w:tcW w:w="2224" w:type="dxa"/>
          </w:tcPr>
          <w:p w14:paraId="31BEEA00" w14:textId="4C334DF8" w:rsidR="008E6419" w:rsidRPr="00CF3A36" w:rsidRDefault="00CF3A36" w:rsidP="00CF3A36">
            <w:pPr>
              <w:jc w:val="center"/>
              <w:rPr>
                <w:b/>
                <w:bCs/>
                <w:sz w:val="24"/>
                <w:szCs w:val="24"/>
              </w:rPr>
            </w:pPr>
            <w:r w:rsidRPr="00CF3A36">
              <w:rPr>
                <w:b/>
                <w:bCs/>
                <w:sz w:val="24"/>
                <w:szCs w:val="24"/>
              </w:rPr>
              <w:t>85</w:t>
            </w:r>
          </w:p>
        </w:tc>
        <w:tc>
          <w:tcPr>
            <w:tcW w:w="1843" w:type="dxa"/>
          </w:tcPr>
          <w:p w14:paraId="0423D7F2" w14:textId="11E817BD" w:rsidR="008E6419" w:rsidRPr="00CF3A36" w:rsidRDefault="00CF3A36" w:rsidP="00CF3A36">
            <w:pPr>
              <w:jc w:val="center"/>
              <w:rPr>
                <w:b/>
                <w:bCs/>
                <w:sz w:val="24"/>
                <w:szCs w:val="24"/>
              </w:rPr>
            </w:pPr>
            <w:r w:rsidRPr="00CF3A36">
              <w:rPr>
                <w:b/>
                <w:bCs/>
                <w:sz w:val="24"/>
                <w:szCs w:val="24"/>
              </w:rPr>
              <w:t>10</w:t>
            </w:r>
          </w:p>
        </w:tc>
        <w:tc>
          <w:tcPr>
            <w:tcW w:w="1843" w:type="dxa"/>
          </w:tcPr>
          <w:p w14:paraId="6E201F80" w14:textId="0FE36449" w:rsidR="008E6419" w:rsidRPr="00CF3A36" w:rsidRDefault="00CF3A36" w:rsidP="00CF3A36">
            <w:pPr>
              <w:jc w:val="center"/>
              <w:rPr>
                <w:b/>
                <w:bCs/>
                <w:sz w:val="24"/>
                <w:szCs w:val="24"/>
              </w:rPr>
            </w:pPr>
            <w:r w:rsidRPr="00CF3A36">
              <w:rPr>
                <w:b/>
                <w:bCs/>
                <w:sz w:val="24"/>
                <w:szCs w:val="24"/>
              </w:rPr>
              <w:t>6</w:t>
            </w:r>
          </w:p>
        </w:tc>
      </w:tr>
      <w:tr w:rsidR="008E6419" w:rsidRPr="008E6419" w14:paraId="165C0410" w14:textId="77777777" w:rsidTr="008E6419">
        <w:tc>
          <w:tcPr>
            <w:tcW w:w="1702" w:type="dxa"/>
            <w:shd w:val="clear" w:color="auto" w:fill="BFBFBF" w:themeFill="background1" w:themeFillShade="BF"/>
          </w:tcPr>
          <w:p w14:paraId="09553456" w14:textId="77777777" w:rsidR="008E6419" w:rsidRPr="008E6419" w:rsidRDefault="008E6419" w:rsidP="008E6419">
            <w:pPr>
              <w:jc w:val="both"/>
              <w:rPr>
                <w:sz w:val="10"/>
                <w:szCs w:val="10"/>
              </w:rPr>
            </w:pPr>
          </w:p>
        </w:tc>
        <w:tc>
          <w:tcPr>
            <w:tcW w:w="2170" w:type="dxa"/>
            <w:shd w:val="clear" w:color="auto" w:fill="BFBFBF" w:themeFill="background1" w:themeFillShade="BF"/>
          </w:tcPr>
          <w:p w14:paraId="24C56AE9" w14:textId="77777777" w:rsidR="008E6419" w:rsidRPr="00CF3A36" w:rsidRDefault="008E6419" w:rsidP="00CF3A36">
            <w:pPr>
              <w:jc w:val="center"/>
              <w:rPr>
                <w:b/>
                <w:bCs/>
                <w:sz w:val="10"/>
                <w:szCs w:val="10"/>
              </w:rPr>
            </w:pPr>
          </w:p>
        </w:tc>
        <w:tc>
          <w:tcPr>
            <w:tcW w:w="2224" w:type="dxa"/>
            <w:shd w:val="clear" w:color="auto" w:fill="BFBFBF" w:themeFill="background1" w:themeFillShade="BF"/>
          </w:tcPr>
          <w:p w14:paraId="44A331CE" w14:textId="77777777" w:rsidR="008E6419" w:rsidRPr="00CF3A36" w:rsidRDefault="008E6419" w:rsidP="00CF3A36">
            <w:pPr>
              <w:jc w:val="center"/>
              <w:rPr>
                <w:b/>
                <w:bCs/>
                <w:sz w:val="10"/>
                <w:szCs w:val="10"/>
              </w:rPr>
            </w:pPr>
          </w:p>
        </w:tc>
        <w:tc>
          <w:tcPr>
            <w:tcW w:w="1843" w:type="dxa"/>
            <w:shd w:val="clear" w:color="auto" w:fill="BFBFBF" w:themeFill="background1" w:themeFillShade="BF"/>
          </w:tcPr>
          <w:p w14:paraId="43BA786A" w14:textId="77777777" w:rsidR="008E6419" w:rsidRPr="00CF3A36" w:rsidRDefault="008E6419" w:rsidP="00CF3A36">
            <w:pPr>
              <w:jc w:val="center"/>
              <w:rPr>
                <w:b/>
                <w:bCs/>
                <w:sz w:val="10"/>
                <w:szCs w:val="10"/>
              </w:rPr>
            </w:pPr>
          </w:p>
        </w:tc>
        <w:tc>
          <w:tcPr>
            <w:tcW w:w="1843" w:type="dxa"/>
            <w:shd w:val="clear" w:color="auto" w:fill="BFBFBF" w:themeFill="background1" w:themeFillShade="BF"/>
          </w:tcPr>
          <w:p w14:paraId="63AA4669" w14:textId="77777777" w:rsidR="008E6419" w:rsidRPr="00CF3A36" w:rsidRDefault="008E6419" w:rsidP="00CF3A36">
            <w:pPr>
              <w:jc w:val="center"/>
              <w:rPr>
                <w:b/>
                <w:bCs/>
                <w:sz w:val="10"/>
                <w:szCs w:val="10"/>
              </w:rPr>
            </w:pPr>
          </w:p>
        </w:tc>
      </w:tr>
      <w:tr w:rsidR="008E6419" w14:paraId="7B0CEC02" w14:textId="77777777" w:rsidTr="008E6419">
        <w:tc>
          <w:tcPr>
            <w:tcW w:w="1702" w:type="dxa"/>
            <w:shd w:val="clear" w:color="auto" w:fill="BFBFBF" w:themeFill="background1" w:themeFillShade="BF"/>
          </w:tcPr>
          <w:p w14:paraId="63148C16" w14:textId="77777777" w:rsidR="008E6419" w:rsidRDefault="008E6419" w:rsidP="008E6419">
            <w:pPr>
              <w:jc w:val="both"/>
              <w:rPr>
                <w:sz w:val="24"/>
                <w:szCs w:val="24"/>
              </w:rPr>
            </w:pPr>
          </w:p>
        </w:tc>
        <w:tc>
          <w:tcPr>
            <w:tcW w:w="2170" w:type="dxa"/>
          </w:tcPr>
          <w:p w14:paraId="264F23A0" w14:textId="7A5B47E6" w:rsidR="008E6419" w:rsidRPr="00CF3A36" w:rsidRDefault="006C694A" w:rsidP="00CF3A36">
            <w:pPr>
              <w:jc w:val="center"/>
              <w:rPr>
                <w:b/>
                <w:bCs/>
                <w:sz w:val="24"/>
                <w:szCs w:val="24"/>
              </w:rPr>
            </w:pPr>
            <w:r>
              <w:rPr>
                <w:b/>
                <w:bCs/>
                <w:sz w:val="24"/>
                <w:szCs w:val="24"/>
              </w:rPr>
              <w:t>564</w:t>
            </w:r>
          </w:p>
        </w:tc>
        <w:tc>
          <w:tcPr>
            <w:tcW w:w="2224" w:type="dxa"/>
          </w:tcPr>
          <w:p w14:paraId="45167FBA" w14:textId="366E9C8C" w:rsidR="008E6419" w:rsidRPr="00CF3A36" w:rsidRDefault="00CF3A36" w:rsidP="00CF3A36">
            <w:pPr>
              <w:jc w:val="center"/>
              <w:rPr>
                <w:b/>
                <w:bCs/>
                <w:sz w:val="24"/>
                <w:szCs w:val="24"/>
              </w:rPr>
            </w:pPr>
            <w:r w:rsidRPr="00CF3A36">
              <w:rPr>
                <w:b/>
                <w:bCs/>
                <w:sz w:val="24"/>
                <w:szCs w:val="24"/>
              </w:rPr>
              <w:t>507</w:t>
            </w:r>
          </w:p>
        </w:tc>
        <w:tc>
          <w:tcPr>
            <w:tcW w:w="1843" w:type="dxa"/>
          </w:tcPr>
          <w:p w14:paraId="0B2ECACE" w14:textId="294F06EC" w:rsidR="008E6419" w:rsidRPr="00CF3A36" w:rsidRDefault="00CF3A36" w:rsidP="00CF3A36">
            <w:pPr>
              <w:jc w:val="center"/>
              <w:rPr>
                <w:b/>
                <w:bCs/>
                <w:sz w:val="24"/>
                <w:szCs w:val="24"/>
              </w:rPr>
            </w:pPr>
            <w:r w:rsidRPr="00CF3A36">
              <w:rPr>
                <w:b/>
                <w:bCs/>
                <w:sz w:val="24"/>
                <w:szCs w:val="24"/>
              </w:rPr>
              <w:t>32</w:t>
            </w:r>
          </w:p>
        </w:tc>
        <w:tc>
          <w:tcPr>
            <w:tcW w:w="1843" w:type="dxa"/>
          </w:tcPr>
          <w:p w14:paraId="1D26F836" w14:textId="6DBD07C2" w:rsidR="008E6419" w:rsidRPr="00CF3A36" w:rsidRDefault="00CF3A36" w:rsidP="00CF3A36">
            <w:pPr>
              <w:jc w:val="center"/>
              <w:rPr>
                <w:b/>
                <w:bCs/>
                <w:sz w:val="24"/>
                <w:szCs w:val="24"/>
              </w:rPr>
            </w:pPr>
            <w:r w:rsidRPr="00CF3A36">
              <w:rPr>
                <w:b/>
                <w:bCs/>
                <w:sz w:val="24"/>
                <w:szCs w:val="24"/>
              </w:rPr>
              <w:t>25</w:t>
            </w:r>
          </w:p>
        </w:tc>
      </w:tr>
    </w:tbl>
    <w:p w14:paraId="3FD72568" w14:textId="77777777" w:rsidR="008E6419" w:rsidRPr="00EA2B54" w:rsidRDefault="008E6419" w:rsidP="00DC3279">
      <w:pPr>
        <w:jc w:val="both"/>
        <w:rPr>
          <w:sz w:val="24"/>
          <w:szCs w:val="24"/>
        </w:rPr>
      </w:pPr>
    </w:p>
    <w:p w14:paraId="34F674C8" w14:textId="77777777" w:rsidR="00DC3279" w:rsidRPr="00EA2B54" w:rsidRDefault="00A35162" w:rsidP="00DC3279">
      <w:pPr>
        <w:rPr>
          <w:b/>
          <w:sz w:val="24"/>
          <w:szCs w:val="24"/>
          <w:u w:val="single"/>
        </w:rPr>
      </w:pPr>
      <w:r w:rsidRPr="00EA2B54">
        <w:rPr>
          <w:b/>
          <w:sz w:val="24"/>
          <w:szCs w:val="24"/>
          <w:u w:val="single"/>
        </w:rPr>
        <w:t>Rule Changes:</w:t>
      </w:r>
    </w:p>
    <w:p w14:paraId="2E6D2469" w14:textId="77777777" w:rsidR="006C694A" w:rsidRDefault="00DC3279" w:rsidP="006C694A">
      <w:pPr>
        <w:jc w:val="both"/>
        <w:rPr>
          <w:b/>
          <w:sz w:val="24"/>
          <w:szCs w:val="24"/>
          <w:u w:val="single"/>
        </w:rPr>
      </w:pPr>
      <w:r w:rsidRPr="00EA2B54">
        <w:rPr>
          <w:bCs/>
          <w:sz w:val="24"/>
          <w:szCs w:val="24"/>
        </w:rPr>
        <w:t>Several</w:t>
      </w:r>
      <w:r w:rsidR="00A35162" w:rsidRPr="00EA2B54">
        <w:rPr>
          <w:bCs/>
          <w:sz w:val="24"/>
          <w:szCs w:val="24"/>
        </w:rPr>
        <w:t xml:space="preserve"> playing rules </w:t>
      </w:r>
      <w:r w:rsidRPr="00EA2B54">
        <w:rPr>
          <w:bCs/>
          <w:sz w:val="24"/>
          <w:szCs w:val="24"/>
        </w:rPr>
        <w:t xml:space="preserve">passed at a Special Congress in Cork last October were implemented in the post-Christmas Munster PPS competitions. These included </w:t>
      </w:r>
      <w:r w:rsidRPr="00EA2B54">
        <w:rPr>
          <w:bCs/>
          <w:sz w:val="24"/>
          <w:szCs w:val="24"/>
          <w:lang w:val="en-US"/>
        </w:rPr>
        <w:t xml:space="preserve">the introduction of an </w:t>
      </w:r>
      <w:r w:rsidR="00A35162" w:rsidRPr="00EA2B54">
        <w:rPr>
          <w:sz w:val="24"/>
          <w:szCs w:val="24"/>
          <w:lang w:val="en-US"/>
        </w:rPr>
        <w:t xml:space="preserve">advanced mark, </w:t>
      </w:r>
      <w:r w:rsidRPr="00EA2B54">
        <w:rPr>
          <w:sz w:val="24"/>
          <w:szCs w:val="24"/>
          <w:lang w:val="en-US"/>
        </w:rPr>
        <w:t xml:space="preserve">a </w:t>
      </w:r>
      <w:r w:rsidR="00A35162" w:rsidRPr="00EA2B54">
        <w:rPr>
          <w:sz w:val="24"/>
          <w:szCs w:val="24"/>
          <w:lang w:val="en-US"/>
        </w:rPr>
        <w:t xml:space="preserve">sinbin and kick outs from 20m line. </w:t>
      </w:r>
      <w:r w:rsidRPr="00EA2B54">
        <w:rPr>
          <w:sz w:val="24"/>
          <w:szCs w:val="24"/>
          <w:lang w:val="en-US"/>
        </w:rPr>
        <w:t xml:space="preserve">The short time between the rules being passed at Congress and implemented in competitive games created challenges for players and officials but all sides adapted admirably. </w:t>
      </w:r>
    </w:p>
    <w:p w14:paraId="25519A0D" w14:textId="780557DD" w:rsidR="00655248" w:rsidRPr="006C694A" w:rsidRDefault="00655248" w:rsidP="00655248">
      <w:pPr>
        <w:jc w:val="both"/>
        <w:rPr>
          <w:b/>
          <w:sz w:val="24"/>
          <w:szCs w:val="24"/>
          <w:u w:val="single"/>
        </w:rPr>
      </w:pPr>
      <w:r w:rsidRPr="006C694A">
        <w:rPr>
          <w:sz w:val="24"/>
          <w:szCs w:val="24"/>
        </w:rPr>
        <w:t>It must be said that the decision to remove the opportunity for players at C</w:t>
      </w:r>
      <w:r>
        <w:rPr>
          <w:sz w:val="24"/>
          <w:szCs w:val="24"/>
        </w:rPr>
        <w:t xml:space="preserve"> and </w:t>
      </w:r>
      <w:r w:rsidRPr="006C694A">
        <w:rPr>
          <w:sz w:val="24"/>
          <w:szCs w:val="24"/>
        </w:rPr>
        <w:t>D grade</w:t>
      </w:r>
      <w:r w:rsidR="00590CEF">
        <w:rPr>
          <w:sz w:val="24"/>
          <w:szCs w:val="24"/>
        </w:rPr>
        <w:t>s</w:t>
      </w:r>
      <w:r w:rsidRPr="006C694A">
        <w:rPr>
          <w:sz w:val="24"/>
          <w:szCs w:val="24"/>
        </w:rPr>
        <w:t xml:space="preserve"> to play at All-Ireland level is short sighted and elitist. It will deprive many young men the only opportunity they will have at competing at All-Ireland level.</w:t>
      </w:r>
    </w:p>
    <w:p w14:paraId="28B60DDA" w14:textId="77777777" w:rsidR="00655248" w:rsidRDefault="00655248" w:rsidP="00DC3279">
      <w:pPr>
        <w:rPr>
          <w:b/>
          <w:sz w:val="24"/>
          <w:szCs w:val="24"/>
          <w:u w:val="single"/>
        </w:rPr>
      </w:pPr>
    </w:p>
    <w:p w14:paraId="4834E816" w14:textId="58CF6DD9" w:rsidR="00DC3279" w:rsidRPr="00EA2B54" w:rsidRDefault="004860DB" w:rsidP="00DC3279">
      <w:pPr>
        <w:rPr>
          <w:b/>
          <w:sz w:val="24"/>
          <w:szCs w:val="24"/>
          <w:u w:val="single"/>
        </w:rPr>
      </w:pPr>
      <w:r>
        <w:rPr>
          <w:b/>
          <w:sz w:val="24"/>
          <w:szCs w:val="24"/>
          <w:u w:val="single"/>
        </w:rPr>
        <w:t xml:space="preserve">2019-20 </w:t>
      </w:r>
      <w:r w:rsidR="00A35162" w:rsidRPr="00EA2B54">
        <w:rPr>
          <w:b/>
          <w:sz w:val="24"/>
          <w:szCs w:val="24"/>
          <w:u w:val="single"/>
        </w:rPr>
        <w:t>Competitions:</w:t>
      </w:r>
    </w:p>
    <w:p w14:paraId="330731BF" w14:textId="29A0D323" w:rsidR="00EA2B54" w:rsidRPr="004860DB" w:rsidRDefault="00DC3279" w:rsidP="00EA2B54">
      <w:pPr>
        <w:jc w:val="both"/>
        <w:rPr>
          <w:b/>
          <w:sz w:val="24"/>
          <w:szCs w:val="24"/>
          <w:u w:val="single"/>
        </w:rPr>
      </w:pPr>
      <w:r w:rsidRPr="004860DB">
        <w:rPr>
          <w:sz w:val="24"/>
          <w:szCs w:val="24"/>
          <w:lang w:val="en-US"/>
        </w:rPr>
        <w:t>This year the Munster PPS Committee made the decision that any team giv</w:t>
      </w:r>
      <w:r w:rsidR="00404269">
        <w:rPr>
          <w:sz w:val="24"/>
          <w:szCs w:val="24"/>
          <w:lang w:val="en-US"/>
        </w:rPr>
        <w:t>ing</w:t>
      </w:r>
      <w:r w:rsidRPr="004860DB">
        <w:rPr>
          <w:sz w:val="24"/>
          <w:szCs w:val="24"/>
          <w:lang w:val="en-US"/>
        </w:rPr>
        <w:t xml:space="preserve"> a walkover or fail</w:t>
      </w:r>
      <w:r w:rsidR="00404269">
        <w:rPr>
          <w:sz w:val="24"/>
          <w:szCs w:val="24"/>
          <w:lang w:val="en-US"/>
        </w:rPr>
        <w:t>ing</w:t>
      </w:r>
      <w:r w:rsidRPr="004860DB">
        <w:rPr>
          <w:sz w:val="24"/>
          <w:szCs w:val="24"/>
          <w:lang w:val="en-US"/>
        </w:rPr>
        <w:t xml:space="preserve"> to turn up at the appointed venue for a game will lose their </w:t>
      </w:r>
      <w:r w:rsidRPr="004860DB">
        <w:rPr>
          <w:rFonts w:cstheme="minorHAnsi"/>
          <w:sz w:val="24"/>
          <w:szCs w:val="24"/>
          <w:lang w:val="en-US"/>
        </w:rPr>
        <w:t>€</w:t>
      </w:r>
      <w:r w:rsidRPr="004860DB">
        <w:rPr>
          <w:sz w:val="24"/>
          <w:szCs w:val="24"/>
          <w:lang w:val="en-US"/>
        </w:rPr>
        <w:t>150 grant for that competition. The opposing team will receive compensation for the costs accrued.</w:t>
      </w:r>
    </w:p>
    <w:p w14:paraId="2163A87F" w14:textId="676EAF94" w:rsidR="00EA2B54" w:rsidRPr="004860DB" w:rsidRDefault="00412FB2" w:rsidP="00EA2B54">
      <w:pPr>
        <w:jc w:val="both"/>
        <w:rPr>
          <w:sz w:val="24"/>
          <w:szCs w:val="24"/>
          <w:lang w:val="en-US"/>
        </w:rPr>
      </w:pPr>
      <w:r w:rsidRPr="004860DB">
        <w:rPr>
          <w:sz w:val="24"/>
          <w:szCs w:val="24"/>
          <w:lang w:val="en-US"/>
        </w:rPr>
        <w:t>The closing of schools on March 12</w:t>
      </w:r>
      <w:r w:rsidRPr="004860DB">
        <w:rPr>
          <w:sz w:val="24"/>
          <w:szCs w:val="24"/>
          <w:vertAlign w:val="superscript"/>
          <w:lang w:val="en-US"/>
        </w:rPr>
        <w:t>th</w:t>
      </w:r>
      <w:r w:rsidRPr="004860DB">
        <w:rPr>
          <w:sz w:val="24"/>
          <w:szCs w:val="24"/>
          <w:lang w:val="en-US"/>
        </w:rPr>
        <w:t xml:space="preserve"> initially led to a </w:t>
      </w:r>
      <w:r w:rsidR="00582C59">
        <w:rPr>
          <w:sz w:val="24"/>
          <w:szCs w:val="24"/>
          <w:lang w:val="en-US"/>
        </w:rPr>
        <w:t>postponement</w:t>
      </w:r>
      <w:r w:rsidRPr="004860DB">
        <w:rPr>
          <w:sz w:val="24"/>
          <w:szCs w:val="24"/>
          <w:lang w:val="en-US"/>
        </w:rPr>
        <w:t xml:space="preserve"> </w:t>
      </w:r>
      <w:r w:rsidR="00EA2B54" w:rsidRPr="004860DB">
        <w:rPr>
          <w:sz w:val="24"/>
          <w:szCs w:val="24"/>
          <w:lang w:val="en-US"/>
        </w:rPr>
        <w:t xml:space="preserve">of </w:t>
      </w:r>
      <w:r w:rsidRPr="004860DB">
        <w:rPr>
          <w:sz w:val="24"/>
          <w:szCs w:val="24"/>
          <w:lang w:val="en-US"/>
        </w:rPr>
        <w:t>all Munster PPS and All-Ireland competitions.</w:t>
      </w:r>
      <w:r w:rsidR="00EA2B54" w:rsidRPr="004860DB">
        <w:rPr>
          <w:sz w:val="24"/>
          <w:szCs w:val="24"/>
          <w:lang w:val="en-US"/>
        </w:rPr>
        <w:t xml:space="preserve"> At this stage Tralee CBS had won the Frewen Cup (Junior Football ‘A’ competition but all other competitions at Junior level (B, C, D &amp; E) went unfinished.</w:t>
      </w:r>
      <w:r w:rsidR="004860DB" w:rsidRPr="004860DB">
        <w:rPr>
          <w:sz w:val="24"/>
          <w:szCs w:val="24"/>
          <w:lang w:val="en-US"/>
        </w:rPr>
        <w:t xml:space="preserve"> </w:t>
      </w:r>
      <w:r w:rsidR="00EA2B54" w:rsidRPr="004860DB">
        <w:rPr>
          <w:sz w:val="24"/>
          <w:szCs w:val="24"/>
          <w:lang w:val="en-US"/>
        </w:rPr>
        <w:t>No U</w:t>
      </w:r>
      <w:r w:rsidR="004860DB" w:rsidRPr="004860DB">
        <w:rPr>
          <w:sz w:val="24"/>
          <w:szCs w:val="24"/>
          <w:lang w:val="en-US"/>
        </w:rPr>
        <w:t>-</w:t>
      </w:r>
      <w:r w:rsidR="00EA2B54" w:rsidRPr="004860DB">
        <w:rPr>
          <w:sz w:val="24"/>
          <w:szCs w:val="24"/>
          <w:lang w:val="en-US"/>
        </w:rPr>
        <w:t>15 hurling competition was finished meaning nine competitions were not completed.</w:t>
      </w:r>
      <w:r w:rsidR="006C694A">
        <w:rPr>
          <w:sz w:val="24"/>
          <w:szCs w:val="24"/>
          <w:lang w:val="en-US"/>
        </w:rPr>
        <w:t xml:space="preserve"> Coiste na </w:t>
      </w:r>
      <w:r w:rsidR="006C694A">
        <w:rPr>
          <w:sz w:val="24"/>
          <w:szCs w:val="24"/>
          <w:lang w:val="en-US"/>
        </w:rPr>
        <w:lastRenderedPageBreak/>
        <w:t xml:space="preserve">Bainisti made the decision in July to cancel all remaining school competitions. This decision disappointed players and mentors from schools who had aspirations of All-Ireland success. </w:t>
      </w:r>
    </w:p>
    <w:p w14:paraId="0D1A8615" w14:textId="114D208C" w:rsidR="00EA2B54" w:rsidRDefault="00EA2B54" w:rsidP="00EA2B54">
      <w:pPr>
        <w:rPr>
          <w:b/>
          <w:sz w:val="24"/>
          <w:szCs w:val="24"/>
          <w:u w:val="single"/>
        </w:rPr>
      </w:pPr>
      <w:r w:rsidRPr="00EA2B54">
        <w:rPr>
          <w:b/>
          <w:sz w:val="24"/>
          <w:szCs w:val="24"/>
          <w:u w:val="single"/>
        </w:rPr>
        <w:t>Co</w:t>
      </w:r>
      <w:r>
        <w:rPr>
          <w:b/>
          <w:sz w:val="24"/>
          <w:szCs w:val="24"/>
          <w:u w:val="single"/>
        </w:rPr>
        <w:t>mpetitions Structure 2020-21</w:t>
      </w:r>
      <w:r w:rsidRPr="00EA2B54">
        <w:rPr>
          <w:b/>
          <w:sz w:val="24"/>
          <w:szCs w:val="24"/>
          <w:u w:val="single"/>
        </w:rPr>
        <w:t>:</w:t>
      </w:r>
    </w:p>
    <w:p w14:paraId="15A79D97" w14:textId="77777777" w:rsidR="00582C59" w:rsidRDefault="00412FB2" w:rsidP="00582C59">
      <w:pPr>
        <w:spacing w:after="160" w:line="259" w:lineRule="auto"/>
        <w:jc w:val="both"/>
        <w:rPr>
          <w:sz w:val="24"/>
          <w:szCs w:val="24"/>
          <w:lang w:val="en-US"/>
        </w:rPr>
      </w:pPr>
      <w:r w:rsidRPr="004860DB">
        <w:rPr>
          <w:sz w:val="24"/>
          <w:szCs w:val="24"/>
          <w:lang w:val="en-US"/>
        </w:rPr>
        <w:t xml:space="preserve">Covid 19 has led to </w:t>
      </w:r>
      <w:r w:rsidR="004860DB" w:rsidRPr="004860DB">
        <w:rPr>
          <w:sz w:val="24"/>
          <w:szCs w:val="24"/>
          <w:lang w:val="en-US"/>
        </w:rPr>
        <w:t>several</w:t>
      </w:r>
      <w:r w:rsidRPr="004860DB">
        <w:rPr>
          <w:sz w:val="24"/>
          <w:szCs w:val="24"/>
          <w:lang w:val="en-US"/>
        </w:rPr>
        <w:t xml:space="preserve"> decisions being made </w:t>
      </w:r>
      <w:r w:rsidR="004860DB" w:rsidRPr="004860DB">
        <w:rPr>
          <w:sz w:val="24"/>
          <w:szCs w:val="24"/>
          <w:lang w:val="en-US"/>
        </w:rPr>
        <w:t>regarding</w:t>
      </w:r>
      <w:r w:rsidRPr="004860DB">
        <w:rPr>
          <w:sz w:val="24"/>
          <w:szCs w:val="24"/>
          <w:lang w:val="en-US"/>
        </w:rPr>
        <w:t xml:space="preserve"> how </w:t>
      </w:r>
      <w:r w:rsidR="004860DB" w:rsidRPr="004860DB">
        <w:rPr>
          <w:sz w:val="24"/>
          <w:szCs w:val="24"/>
          <w:lang w:val="en-US"/>
        </w:rPr>
        <w:t xml:space="preserve">Munster PPS </w:t>
      </w:r>
      <w:r w:rsidRPr="004860DB">
        <w:rPr>
          <w:sz w:val="24"/>
          <w:szCs w:val="24"/>
          <w:lang w:val="en-US"/>
        </w:rPr>
        <w:t>competitions will run</w:t>
      </w:r>
      <w:r w:rsidR="004860DB" w:rsidRPr="004860DB">
        <w:rPr>
          <w:sz w:val="24"/>
          <w:szCs w:val="24"/>
          <w:lang w:val="en-US"/>
        </w:rPr>
        <w:t xml:space="preserve"> </w:t>
      </w:r>
      <w:r w:rsidR="00582C59">
        <w:rPr>
          <w:sz w:val="24"/>
          <w:szCs w:val="24"/>
          <w:lang w:val="en-US"/>
        </w:rPr>
        <w:t>for</w:t>
      </w:r>
      <w:r w:rsidR="004860DB" w:rsidRPr="004860DB">
        <w:rPr>
          <w:sz w:val="24"/>
          <w:szCs w:val="24"/>
          <w:lang w:val="en-US"/>
        </w:rPr>
        <w:t xml:space="preserve"> 2020-</w:t>
      </w:r>
      <w:r w:rsidR="00582C59">
        <w:rPr>
          <w:sz w:val="24"/>
          <w:szCs w:val="24"/>
          <w:lang w:val="en-US"/>
        </w:rPr>
        <w:t>20</w:t>
      </w:r>
      <w:r w:rsidR="004860DB" w:rsidRPr="004860DB">
        <w:rPr>
          <w:sz w:val="24"/>
          <w:szCs w:val="24"/>
          <w:lang w:val="en-US"/>
        </w:rPr>
        <w:t>21</w:t>
      </w:r>
      <w:r w:rsidR="00582C59">
        <w:rPr>
          <w:sz w:val="24"/>
          <w:szCs w:val="24"/>
          <w:lang w:val="en-US"/>
        </w:rPr>
        <w:t xml:space="preserve"> school year</w:t>
      </w:r>
      <w:r w:rsidRPr="004860DB">
        <w:rPr>
          <w:sz w:val="24"/>
          <w:szCs w:val="24"/>
          <w:lang w:val="en-US"/>
        </w:rPr>
        <w:t xml:space="preserve">. </w:t>
      </w:r>
    </w:p>
    <w:p w14:paraId="02943A1B" w14:textId="77777777" w:rsidR="00582C59" w:rsidRPr="00582C59" w:rsidRDefault="00582C59" w:rsidP="00582C59">
      <w:pPr>
        <w:pStyle w:val="ListParagraph"/>
        <w:numPr>
          <w:ilvl w:val="0"/>
          <w:numId w:val="4"/>
        </w:numPr>
        <w:spacing w:after="160" w:line="259" w:lineRule="auto"/>
        <w:jc w:val="both"/>
        <w:rPr>
          <w:sz w:val="24"/>
          <w:szCs w:val="24"/>
          <w:lang w:val="en-US"/>
        </w:rPr>
      </w:pPr>
      <w:r w:rsidRPr="00582C59">
        <w:rPr>
          <w:rFonts w:eastAsia="Times New Roman" w:cstheme="minorHAnsi"/>
          <w:sz w:val="24"/>
          <w:szCs w:val="24"/>
          <w:lang w:val="en-GB" w:eastAsia="en-GB"/>
        </w:rPr>
        <w:t>All competitions will be run on a knockout basis for the 2020-2021 school year.</w:t>
      </w:r>
    </w:p>
    <w:p w14:paraId="46466256" w14:textId="77777777" w:rsidR="00582C59" w:rsidRPr="00582C59" w:rsidRDefault="00582C59" w:rsidP="00582C59">
      <w:pPr>
        <w:pStyle w:val="ListParagraph"/>
        <w:numPr>
          <w:ilvl w:val="0"/>
          <w:numId w:val="4"/>
        </w:numPr>
        <w:spacing w:after="160" w:line="259" w:lineRule="auto"/>
        <w:jc w:val="both"/>
        <w:rPr>
          <w:sz w:val="24"/>
          <w:szCs w:val="24"/>
          <w:lang w:val="en-US"/>
        </w:rPr>
      </w:pPr>
      <w:r w:rsidRPr="00582C59">
        <w:rPr>
          <w:rFonts w:eastAsia="Times New Roman" w:cstheme="minorHAnsi"/>
          <w:sz w:val="24"/>
          <w:szCs w:val="24"/>
          <w:lang w:val="en-GB" w:eastAsia="en-GB"/>
        </w:rPr>
        <w:t>The Corn an Artaigh (19 A H) and Corn Ui Mhuiri (19 A F), (KO format) will operate on a seeded draw based on last year’s respective competitions.</w:t>
      </w:r>
    </w:p>
    <w:p w14:paraId="05E082DC" w14:textId="77777777" w:rsidR="00582C59" w:rsidRPr="00582C59" w:rsidRDefault="00582C59" w:rsidP="00582C59">
      <w:pPr>
        <w:pStyle w:val="ListParagraph"/>
        <w:numPr>
          <w:ilvl w:val="0"/>
          <w:numId w:val="4"/>
        </w:numPr>
        <w:spacing w:after="160" w:line="259" w:lineRule="auto"/>
        <w:jc w:val="both"/>
        <w:rPr>
          <w:sz w:val="24"/>
          <w:szCs w:val="24"/>
          <w:lang w:val="en-US"/>
        </w:rPr>
      </w:pPr>
      <w:r w:rsidRPr="00582C59">
        <w:rPr>
          <w:rFonts w:eastAsia="Times New Roman" w:cstheme="minorHAnsi"/>
          <w:sz w:val="24"/>
          <w:szCs w:val="24"/>
          <w:lang w:val="en-GB" w:eastAsia="en-GB"/>
        </w:rPr>
        <w:t> The “A” competitions will be run on a Provincial basis only as is currently the case.</w:t>
      </w:r>
      <w:r>
        <w:rPr>
          <w:rFonts w:eastAsia="Times New Roman" w:cstheme="minorHAnsi"/>
          <w:sz w:val="24"/>
          <w:szCs w:val="24"/>
          <w:lang w:val="en-GB" w:eastAsia="en-GB"/>
        </w:rPr>
        <w:t xml:space="preserve"> </w:t>
      </w:r>
      <w:r w:rsidRPr="00582C59">
        <w:rPr>
          <w:rFonts w:eastAsia="Times New Roman" w:cstheme="minorHAnsi"/>
          <w:sz w:val="24"/>
          <w:szCs w:val="24"/>
          <w:lang w:val="en-GB" w:eastAsia="en-GB"/>
        </w:rPr>
        <w:t>All “B, C, D &amp; E” competitions will be completed on a regional basis, similar to what is already in place with Corn Roibeard Ui Bhuachalla (16.5 C F) and Corn Eamainn Ui Mhairtain (15 C F). The Province will be divided into two regions, Region 1 and Region 2, and the regional winners will then meet in the competition final. These measures have been brought in to cut down on travel time and minimise the amount of time spent by students in close proximity to each other on busses.</w:t>
      </w:r>
    </w:p>
    <w:p w14:paraId="7BCE02AB" w14:textId="77777777" w:rsidR="003D0508" w:rsidRPr="003D0508" w:rsidRDefault="00582C59" w:rsidP="003D0508">
      <w:pPr>
        <w:pStyle w:val="ListParagraph"/>
        <w:numPr>
          <w:ilvl w:val="0"/>
          <w:numId w:val="4"/>
        </w:numPr>
        <w:spacing w:after="160" w:line="259" w:lineRule="auto"/>
        <w:jc w:val="both"/>
        <w:rPr>
          <w:sz w:val="24"/>
          <w:szCs w:val="24"/>
          <w:lang w:val="en-US"/>
        </w:rPr>
      </w:pPr>
      <w:r w:rsidRPr="00582C59">
        <w:rPr>
          <w:rFonts w:eastAsia="Times New Roman" w:cstheme="minorHAnsi"/>
          <w:sz w:val="24"/>
          <w:szCs w:val="24"/>
          <w:lang w:val="en-GB" w:eastAsia="en-GB"/>
        </w:rPr>
        <w:t>Games up to and including competition quarter finals will be played on a home and away basis, subject to CCC review.</w:t>
      </w:r>
    </w:p>
    <w:p w14:paraId="5728CFDE" w14:textId="77777777" w:rsidR="003D0508" w:rsidRPr="003D0508" w:rsidRDefault="00582C59" w:rsidP="003D0508">
      <w:pPr>
        <w:pStyle w:val="ListParagraph"/>
        <w:spacing w:after="160" w:line="259" w:lineRule="auto"/>
        <w:jc w:val="both"/>
        <w:rPr>
          <w:sz w:val="24"/>
          <w:szCs w:val="24"/>
          <w:lang w:val="en-US"/>
        </w:rPr>
      </w:pPr>
      <w:r w:rsidRPr="003D0508">
        <w:rPr>
          <w:rFonts w:eastAsia="Times New Roman" w:cstheme="minorHAnsi"/>
          <w:sz w:val="24"/>
          <w:szCs w:val="24"/>
          <w:lang w:val="en-GB" w:eastAsia="en-GB"/>
        </w:rPr>
        <w:t>The committee foresees issues with securing the use of neutral club venues due to Covid-19 requirements, re sanitation of facilities and manpower etc. etc., and feel that the best way to avoid games not being played / competitions not being finished is to implement a home and away draw this year.</w:t>
      </w:r>
    </w:p>
    <w:p w14:paraId="5F8FBC5B" w14:textId="77777777" w:rsidR="003D0508" w:rsidRPr="003D0508" w:rsidRDefault="00582C59" w:rsidP="003D0508">
      <w:pPr>
        <w:pStyle w:val="ListParagraph"/>
        <w:spacing w:after="160" w:line="259" w:lineRule="auto"/>
        <w:jc w:val="both"/>
        <w:rPr>
          <w:sz w:val="24"/>
          <w:szCs w:val="24"/>
          <w:lang w:val="en-US"/>
        </w:rPr>
      </w:pPr>
      <w:r w:rsidRPr="003D0508">
        <w:rPr>
          <w:rFonts w:eastAsia="Times New Roman" w:cstheme="minorHAnsi"/>
          <w:sz w:val="24"/>
          <w:szCs w:val="24"/>
          <w:lang w:val="en-GB" w:eastAsia="en-GB"/>
        </w:rPr>
        <w:t>The school hosting the game must provide a local GAA club venue to host the game. The Munster PPS servicing officer must be notified of the venue five days before the corresponding fixture via email.</w:t>
      </w:r>
    </w:p>
    <w:p w14:paraId="618E2530" w14:textId="77777777" w:rsidR="003D0508" w:rsidRPr="003D0508" w:rsidRDefault="00582C59" w:rsidP="003D0508">
      <w:pPr>
        <w:pStyle w:val="ListParagraph"/>
        <w:spacing w:after="160" w:line="259" w:lineRule="auto"/>
        <w:jc w:val="both"/>
        <w:rPr>
          <w:sz w:val="24"/>
          <w:szCs w:val="24"/>
          <w:lang w:val="en-US"/>
        </w:rPr>
      </w:pPr>
      <w:r w:rsidRPr="003D0508">
        <w:rPr>
          <w:rFonts w:eastAsia="Times New Roman" w:cstheme="minorHAnsi"/>
          <w:sz w:val="24"/>
          <w:szCs w:val="24"/>
          <w:lang w:val="en-GB" w:eastAsia="en-GB"/>
        </w:rPr>
        <w:t xml:space="preserve">The home team/host venue will be responsible to ensure that all return to play guidelines be followed.  </w:t>
      </w:r>
    </w:p>
    <w:p w14:paraId="5358865E" w14:textId="77777777" w:rsidR="003D0508" w:rsidRPr="003D0508" w:rsidRDefault="00582C59" w:rsidP="003D0508">
      <w:pPr>
        <w:pStyle w:val="ListParagraph"/>
        <w:spacing w:after="160" w:line="259" w:lineRule="auto"/>
        <w:jc w:val="both"/>
        <w:rPr>
          <w:sz w:val="24"/>
          <w:szCs w:val="24"/>
          <w:lang w:val="en-US"/>
        </w:rPr>
      </w:pPr>
      <w:r w:rsidRPr="003D0508">
        <w:rPr>
          <w:rFonts w:eastAsia="Times New Roman" w:cstheme="minorHAnsi"/>
          <w:sz w:val="24"/>
          <w:szCs w:val="24"/>
          <w:lang w:val="en-GB" w:eastAsia="en-GB"/>
        </w:rPr>
        <w:t>If drawn (home) teams are unable to secure a venue they will lose home advantage and the away team will now be offered the opportunity to arrange a venue. If the drawn (away) team are unable to secure a venue the Committee will arrange a venue.</w:t>
      </w:r>
    </w:p>
    <w:p w14:paraId="671E0F18" w14:textId="77777777" w:rsidR="003D0508" w:rsidRPr="003D0508" w:rsidRDefault="00582C59" w:rsidP="003D0508">
      <w:pPr>
        <w:pStyle w:val="ListParagraph"/>
        <w:spacing w:after="160" w:line="259" w:lineRule="auto"/>
        <w:jc w:val="both"/>
        <w:rPr>
          <w:sz w:val="24"/>
          <w:szCs w:val="24"/>
          <w:lang w:val="en-US"/>
        </w:rPr>
      </w:pPr>
      <w:r w:rsidRPr="003D0508">
        <w:rPr>
          <w:rFonts w:eastAsia="Times New Roman" w:cstheme="minorHAnsi"/>
          <w:sz w:val="24"/>
          <w:szCs w:val="24"/>
          <w:lang w:val="en-GB" w:eastAsia="en-GB"/>
        </w:rPr>
        <w:t>The competition will be run similar to the Munster Club Championships whereby we will try to avoid, where possible, a school having 2 away games in consecutive rounds. Any school who receives a bye in the competition will be AWAY in the next round.</w:t>
      </w:r>
    </w:p>
    <w:p w14:paraId="11DADECA" w14:textId="77777777" w:rsidR="003D0508" w:rsidRPr="003D0508" w:rsidRDefault="00582C59" w:rsidP="003D0508">
      <w:pPr>
        <w:pStyle w:val="ListParagraph"/>
        <w:numPr>
          <w:ilvl w:val="0"/>
          <w:numId w:val="4"/>
        </w:numPr>
        <w:spacing w:after="160" w:line="259" w:lineRule="auto"/>
        <w:jc w:val="both"/>
        <w:rPr>
          <w:sz w:val="24"/>
          <w:szCs w:val="24"/>
          <w:lang w:val="en-US"/>
        </w:rPr>
      </w:pPr>
      <w:r w:rsidRPr="003D0508">
        <w:rPr>
          <w:rFonts w:eastAsia="Times New Roman" w:cstheme="minorHAnsi"/>
          <w:sz w:val="24"/>
          <w:szCs w:val="24"/>
          <w:lang w:val="en-GB" w:eastAsia="en-GB"/>
        </w:rPr>
        <w:t>Schools and students have the choice to opt in or out, “Such decisions shall be fully respected”.</w:t>
      </w:r>
    </w:p>
    <w:p w14:paraId="1765FC11" w14:textId="77777777" w:rsidR="003D0508" w:rsidRPr="003D0508" w:rsidRDefault="00582C59" w:rsidP="003D0508">
      <w:pPr>
        <w:pStyle w:val="ListParagraph"/>
        <w:numPr>
          <w:ilvl w:val="0"/>
          <w:numId w:val="4"/>
        </w:numPr>
        <w:spacing w:after="160" w:line="259" w:lineRule="auto"/>
        <w:jc w:val="both"/>
        <w:rPr>
          <w:sz w:val="24"/>
          <w:szCs w:val="24"/>
          <w:lang w:val="en-US"/>
        </w:rPr>
      </w:pPr>
      <w:r w:rsidRPr="003D0508">
        <w:rPr>
          <w:rFonts w:eastAsia="Times New Roman" w:cstheme="minorHAnsi"/>
          <w:sz w:val="24"/>
          <w:szCs w:val="24"/>
          <w:lang w:val="en-GB" w:eastAsia="en-GB"/>
        </w:rPr>
        <w:t>The withdrawal of any player/team due to Covid related illness / quarantine, that occur within 5 school days before the fixture is scheduled does not entitle that team to a postponement of game or deferment of the competition. Where both teams agree not to play, the game will be deemed null and void. If there is a conflict of interest between both teams the decision lies with the CCC.</w:t>
      </w:r>
    </w:p>
    <w:p w14:paraId="42398817" w14:textId="55ED9B27" w:rsidR="00582C59" w:rsidRPr="003D0508" w:rsidRDefault="00582C59" w:rsidP="003D0508">
      <w:pPr>
        <w:pStyle w:val="ListParagraph"/>
        <w:numPr>
          <w:ilvl w:val="0"/>
          <w:numId w:val="4"/>
        </w:numPr>
        <w:spacing w:after="160" w:line="259" w:lineRule="auto"/>
        <w:jc w:val="both"/>
        <w:rPr>
          <w:sz w:val="24"/>
          <w:szCs w:val="24"/>
          <w:lang w:val="en-US"/>
        </w:rPr>
      </w:pPr>
      <w:r w:rsidRPr="003D0508">
        <w:rPr>
          <w:rFonts w:eastAsia="Times New Roman" w:cstheme="minorHAnsi"/>
          <w:sz w:val="24"/>
          <w:szCs w:val="24"/>
          <w:lang w:val="en-GB" w:eastAsia="en-GB"/>
        </w:rPr>
        <w:t>Standard change of fixtures procedures as per official Munster PPS website apply.</w:t>
      </w:r>
    </w:p>
    <w:p w14:paraId="5238A14E" w14:textId="77777777" w:rsidR="00582C59" w:rsidRDefault="00582C59" w:rsidP="004860DB">
      <w:pPr>
        <w:spacing w:after="160" w:line="259" w:lineRule="auto"/>
        <w:jc w:val="both"/>
        <w:rPr>
          <w:sz w:val="24"/>
          <w:szCs w:val="24"/>
          <w:lang w:val="en-US"/>
        </w:rPr>
      </w:pPr>
    </w:p>
    <w:p w14:paraId="0EEE2343" w14:textId="61B72355" w:rsidR="003D0508" w:rsidRDefault="00412FB2" w:rsidP="00DE450A">
      <w:pPr>
        <w:jc w:val="both"/>
        <w:rPr>
          <w:sz w:val="24"/>
          <w:szCs w:val="24"/>
          <w:lang w:val="en-US"/>
        </w:rPr>
      </w:pPr>
      <w:r w:rsidRPr="00EA2B54">
        <w:rPr>
          <w:sz w:val="24"/>
          <w:szCs w:val="24"/>
          <w:lang w:val="en-US"/>
        </w:rPr>
        <w:lastRenderedPageBreak/>
        <w:t>U-15 Hurling &amp; Football competitions will both be played prior to Christmas while the U16.5 competitions will be played after Christmas due to the re-scheduling of the Munster Minor Championships to October and November. The Senior Hurling and Football Championships will being in late November after the Munster U20 Hurling &amp; Football Championships have been completed.</w:t>
      </w:r>
    </w:p>
    <w:p w14:paraId="72ED235B" w14:textId="600084A9" w:rsidR="00282B42" w:rsidRDefault="004860DB" w:rsidP="00282B42">
      <w:pPr>
        <w:rPr>
          <w:b/>
          <w:sz w:val="24"/>
          <w:szCs w:val="24"/>
          <w:u w:val="single"/>
        </w:rPr>
      </w:pPr>
      <w:r>
        <w:rPr>
          <w:b/>
          <w:sz w:val="24"/>
          <w:szCs w:val="24"/>
          <w:u w:val="single"/>
        </w:rPr>
        <w:t>In Remembrance:</w:t>
      </w:r>
    </w:p>
    <w:p w14:paraId="60294821" w14:textId="7AA9DE03" w:rsidR="00282B42" w:rsidRPr="00DE450A" w:rsidRDefault="00282B42" w:rsidP="00DE450A">
      <w:pPr>
        <w:jc w:val="both"/>
        <w:rPr>
          <w:bCs/>
          <w:sz w:val="24"/>
          <w:szCs w:val="24"/>
          <w:lang w:val="en-US"/>
        </w:rPr>
      </w:pPr>
      <w:r w:rsidRPr="00282B42">
        <w:rPr>
          <w:bCs/>
          <w:sz w:val="24"/>
          <w:szCs w:val="24"/>
        </w:rPr>
        <w:t xml:space="preserve">This year saw the passing of </w:t>
      </w:r>
      <w:r w:rsidR="004860DB" w:rsidRPr="00282B42">
        <w:rPr>
          <w:bCs/>
          <w:sz w:val="24"/>
          <w:szCs w:val="24"/>
          <w:lang w:val="en-US"/>
        </w:rPr>
        <w:t>Br</w:t>
      </w:r>
      <w:r w:rsidRPr="00282B42">
        <w:rPr>
          <w:bCs/>
          <w:sz w:val="24"/>
          <w:szCs w:val="24"/>
          <w:lang w:val="en-US"/>
        </w:rPr>
        <w:t>other</w:t>
      </w:r>
      <w:r w:rsidR="004860DB" w:rsidRPr="00282B42">
        <w:rPr>
          <w:bCs/>
          <w:sz w:val="24"/>
          <w:szCs w:val="24"/>
          <w:lang w:val="en-US"/>
        </w:rPr>
        <w:t xml:space="preserve"> O’Connell</w:t>
      </w:r>
      <w:r w:rsidRPr="00282B42">
        <w:rPr>
          <w:bCs/>
          <w:sz w:val="24"/>
          <w:szCs w:val="24"/>
          <w:lang w:val="en-US"/>
        </w:rPr>
        <w:t xml:space="preserve"> a man who made a huge </w:t>
      </w:r>
      <w:r w:rsidR="004860DB" w:rsidRPr="00282B42">
        <w:rPr>
          <w:bCs/>
          <w:sz w:val="24"/>
          <w:szCs w:val="24"/>
          <w:lang w:val="en-US"/>
        </w:rPr>
        <w:t>contribution to school te</w:t>
      </w:r>
      <w:r w:rsidRPr="00282B42">
        <w:rPr>
          <w:bCs/>
          <w:sz w:val="24"/>
          <w:szCs w:val="24"/>
          <w:lang w:val="en-US"/>
        </w:rPr>
        <w:t>ams in Templemore and Nenagh</w:t>
      </w:r>
      <w:r w:rsidR="004860DB" w:rsidRPr="00282B42">
        <w:rPr>
          <w:bCs/>
          <w:sz w:val="24"/>
          <w:szCs w:val="24"/>
          <w:lang w:val="en-US"/>
        </w:rPr>
        <w:t xml:space="preserve">. </w:t>
      </w:r>
      <w:r w:rsidRPr="00282B42">
        <w:rPr>
          <w:bCs/>
          <w:sz w:val="24"/>
          <w:szCs w:val="24"/>
          <w:lang w:val="en-US"/>
        </w:rPr>
        <w:t xml:space="preserve">He had a special affinity with the Rice Cup competition (CBS U-14), filling the roles of Secretary, Chairperson and President since the 1980’s. Ar Dheis De go raibh a anam. </w:t>
      </w:r>
    </w:p>
    <w:sectPr w:rsidR="00282B42" w:rsidRPr="00DE450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0C5B5" w14:textId="77777777" w:rsidR="0092187B" w:rsidRDefault="0092187B" w:rsidP="00863E55">
      <w:pPr>
        <w:spacing w:after="0" w:line="240" w:lineRule="auto"/>
      </w:pPr>
      <w:r>
        <w:separator/>
      </w:r>
    </w:p>
  </w:endnote>
  <w:endnote w:type="continuationSeparator" w:id="0">
    <w:p w14:paraId="72049E20" w14:textId="77777777" w:rsidR="0092187B" w:rsidRDefault="0092187B" w:rsidP="0086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CA968" w14:textId="77777777" w:rsidR="0092187B" w:rsidRDefault="0092187B" w:rsidP="00863E55">
      <w:pPr>
        <w:spacing w:after="0" w:line="240" w:lineRule="auto"/>
      </w:pPr>
      <w:r>
        <w:separator/>
      </w:r>
    </w:p>
  </w:footnote>
  <w:footnote w:type="continuationSeparator" w:id="0">
    <w:p w14:paraId="3A6D23CD" w14:textId="77777777" w:rsidR="0092187B" w:rsidRDefault="0092187B" w:rsidP="0086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3CB9D" w14:textId="00B96DD2" w:rsidR="00863E55" w:rsidRPr="00524CA7" w:rsidRDefault="00947C6E" w:rsidP="00863E55">
    <w:pPr>
      <w:pStyle w:val="Header"/>
      <w:rPr>
        <w:i/>
        <w:sz w:val="20"/>
        <w:szCs w:val="20"/>
      </w:rPr>
    </w:pPr>
    <w:r>
      <w:rPr>
        <w:i/>
        <w:sz w:val="20"/>
        <w:szCs w:val="20"/>
      </w:rPr>
      <w:t>Munster PPS AGM Report 201</w:t>
    </w:r>
    <w:r w:rsidR="00A35162">
      <w:rPr>
        <w:i/>
        <w:sz w:val="20"/>
        <w:szCs w:val="20"/>
      </w:rPr>
      <w:t>9</w:t>
    </w:r>
    <w:r>
      <w:rPr>
        <w:i/>
        <w:sz w:val="20"/>
        <w:szCs w:val="20"/>
      </w:rPr>
      <w:t>/</w:t>
    </w:r>
    <w:r w:rsidR="00A35162">
      <w:rPr>
        <w:i/>
        <w:sz w:val="20"/>
        <w:szCs w:val="20"/>
      </w:rPr>
      <w:t>20</w:t>
    </w:r>
  </w:p>
  <w:p w14:paraId="11972AF7" w14:textId="77777777" w:rsidR="00863E55" w:rsidRDefault="00863E55">
    <w:pPr>
      <w:pStyle w:val="Header"/>
    </w:pPr>
  </w:p>
  <w:p w14:paraId="6F5812E7" w14:textId="77777777" w:rsidR="00863E55" w:rsidRDefault="00863E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02DD2"/>
    <w:multiLevelType w:val="hybridMultilevel"/>
    <w:tmpl w:val="1E562C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EFB3E1F"/>
    <w:multiLevelType w:val="hybridMultilevel"/>
    <w:tmpl w:val="B9F477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541A06"/>
    <w:multiLevelType w:val="hybridMultilevel"/>
    <w:tmpl w:val="1FC63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935900"/>
    <w:multiLevelType w:val="multilevel"/>
    <w:tmpl w:val="60EE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0"/>
    <w:rsid w:val="000A2E8C"/>
    <w:rsid w:val="00267C60"/>
    <w:rsid w:val="00282B42"/>
    <w:rsid w:val="002B1A86"/>
    <w:rsid w:val="002F2560"/>
    <w:rsid w:val="003523BB"/>
    <w:rsid w:val="00375A39"/>
    <w:rsid w:val="003D0508"/>
    <w:rsid w:val="00404269"/>
    <w:rsid w:val="00412FB2"/>
    <w:rsid w:val="004653DE"/>
    <w:rsid w:val="004860DB"/>
    <w:rsid w:val="0048718C"/>
    <w:rsid w:val="005050B9"/>
    <w:rsid w:val="00515E86"/>
    <w:rsid w:val="00582C59"/>
    <w:rsid w:val="00590CEF"/>
    <w:rsid w:val="0059150D"/>
    <w:rsid w:val="005938FB"/>
    <w:rsid w:val="005A10BE"/>
    <w:rsid w:val="005A2E5A"/>
    <w:rsid w:val="005F73ED"/>
    <w:rsid w:val="00655248"/>
    <w:rsid w:val="006C694A"/>
    <w:rsid w:val="006F0E61"/>
    <w:rsid w:val="00775E1B"/>
    <w:rsid w:val="00863E55"/>
    <w:rsid w:val="00865265"/>
    <w:rsid w:val="008942F5"/>
    <w:rsid w:val="008E6419"/>
    <w:rsid w:val="008F07B0"/>
    <w:rsid w:val="0092187B"/>
    <w:rsid w:val="00947C6E"/>
    <w:rsid w:val="00A05D58"/>
    <w:rsid w:val="00A2370B"/>
    <w:rsid w:val="00A35162"/>
    <w:rsid w:val="00AB611F"/>
    <w:rsid w:val="00AC7B02"/>
    <w:rsid w:val="00B20F6D"/>
    <w:rsid w:val="00B65D1B"/>
    <w:rsid w:val="00B73FBD"/>
    <w:rsid w:val="00BF3596"/>
    <w:rsid w:val="00C27F0F"/>
    <w:rsid w:val="00CE6FC8"/>
    <w:rsid w:val="00CF3A36"/>
    <w:rsid w:val="00D96123"/>
    <w:rsid w:val="00DC3279"/>
    <w:rsid w:val="00DE450A"/>
    <w:rsid w:val="00EA2B54"/>
    <w:rsid w:val="00EE3D39"/>
    <w:rsid w:val="00EE5B2C"/>
    <w:rsid w:val="00EF6158"/>
    <w:rsid w:val="00F05096"/>
    <w:rsid w:val="00F307C5"/>
    <w:rsid w:val="00F776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0F6C"/>
  <w15:docId w15:val="{BB8CDEDC-18D7-4A07-A512-AE96EE37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E55"/>
  </w:style>
  <w:style w:type="paragraph" w:styleId="Footer">
    <w:name w:val="footer"/>
    <w:basedOn w:val="Normal"/>
    <w:link w:val="FooterChar"/>
    <w:uiPriority w:val="99"/>
    <w:unhideWhenUsed/>
    <w:rsid w:val="00863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E55"/>
  </w:style>
  <w:style w:type="paragraph" w:styleId="BalloonText">
    <w:name w:val="Balloon Text"/>
    <w:basedOn w:val="Normal"/>
    <w:link w:val="BalloonTextChar"/>
    <w:uiPriority w:val="99"/>
    <w:semiHidden/>
    <w:unhideWhenUsed/>
    <w:rsid w:val="0086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E55"/>
    <w:rPr>
      <w:rFonts w:ascii="Tahoma" w:hAnsi="Tahoma" w:cs="Tahoma"/>
      <w:sz w:val="16"/>
      <w:szCs w:val="16"/>
    </w:rPr>
  </w:style>
  <w:style w:type="paragraph" w:styleId="ListParagraph">
    <w:name w:val="List Paragraph"/>
    <w:basedOn w:val="Normal"/>
    <w:uiPriority w:val="34"/>
    <w:qFormat/>
    <w:rsid w:val="00F05096"/>
    <w:pPr>
      <w:ind w:left="720"/>
      <w:contextualSpacing/>
    </w:pPr>
  </w:style>
  <w:style w:type="paragraph" w:styleId="NormalWeb">
    <w:name w:val="Normal (Web)"/>
    <w:basedOn w:val="Normal"/>
    <w:uiPriority w:val="99"/>
    <w:semiHidden/>
    <w:unhideWhenUsed/>
    <w:rsid w:val="00582C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582C59"/>
    <w:rPr>
      <w:b/>
      <w:bCs/>
    </w:rPr>
  </w:style>
  <w:style w:type="character" w:styleId="Hyperlink">
    <w:name w:val="Hyperlink"/>
    <w:basedOn w:val="DefaultParagraphFont"/>
    <w:uiPriority w:val="99"/>
    <w:semiHidden/>
    <w:unhideWhenUsed/>
    <w:rsid w:val="00582C59"/>
    <w:rPr>
      <w:color w:val="0000FF"/>
      <w:u w:val="single"/>
    </w:rPr>
  </w:style>
  <w:style w:type="table" w:styleId="TableGrid">
    <w:name w:val="Table Grid"/>
    <w:basedOn w:val="TableNormal"/>
    <w:uiPriority w:val="59"/>
    <w:unhideWhenUsed/>
    <w:rsid w:val="008E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4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cp:lastModifiedBy>
  <cp:revision>4</cp:revision>
  <dcterms:created xsi:type="dcterms:W3CDTF">2020-09-01T12:28:00Z</dcterms:created>
  <dcterms:modified xsi:type="dcterms:W3CDTF">2020-09-15T09:16:00Z</dcterms:modified>
</cp:coreProperties>
</file>